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052E" w:rsidRPr="00085309" w:rsidP="00085309">
      <w:pPr>
        <w:pStyle w:val="Title"/>
        <w:spacing w:line="276" w:lineRule="auto"/>
        <w:ind w:firstLine="709"/>
        <w:jc w:val="right"/>
        <w:mirrorIndents/>
      </w:pPr>
      <w:r w:rsidRPr="00085309">
        <w:t xml:space="preserve">                                                                      </w:t>
      </w:r>
      <w:r w:rsidRPr="00085309" w:rsidR="007E3496">
        <w:t xml:space="preserve">                          </w:t>
      </w:r>
      <w:r w:rsidRPr="00085309">
        <w:t xml:space="preserve">     Дело № 5 – </w:t>
      </w:r>
      <w:r w:rsidR="00E55ED3">
        <w:t>45</w:t>
      </w:r>
      <w:r w:rsidRPr="00085309">
        <w:t>-</w:t>
      </w:r>
      <w:r w:rsidR="00F05ABA">
        <w:t>310</w:t>
      </w:r>
      <w:r w:rsidRPr="00085309" w:rsidR="001E51B6">
        <w:t>/201</w:t>
      </w:r>
      <w:r w:rsidR="00F05ABA">
        <w:t>9</w:t>
      </w:r>
    </w:p>
    <w:p w:rsidR="00CD052E" w:rsidRPr="00085309" w:rsidP="00085309">
      <w:pPr>
        <w:pStyle w:val="Title"/>
        <w:spacing w:line="276" w:lineRule="auto"/>
        <w:ind w:firstLine="709"/>
        <w:mirrorIndents/>
      </w:pPr>
    </w:p>
    <w:p w:rsidR="00CD052E" w:rsidRPr="0053240A" w:rsidP="00085309">
      <w:pPr>
        <w:pStyle w:val="Title"/>
        <w:tabs>
          <w:tab w:val="center" w:pos="4819"/>
          <w:tab w:val="left" w:pos="7926"/>
        </w:tabs>
        <w:spacing w:line="276" w:lineRule="auto"/>
        <w:ind w:firstLine="426"/>
        <w:jc w:val="left"/>
        <w:mirrorIndents/>
        <w:rPr>
          <w:sz w:val="28"/>
          <w:szCs w:val="28"/>
        </w:rPr>
      </w:pPr>
      <w:r w:rsidRPr="00085309">
        <w:tab/>
      </w:r>
      <w:r w:rsidRPr="0053240A">
        <w:rPr>
          <w:sz w:val="28"/>
          <w:szCs w:val="28"/>
        </w:rPr>
        <w:t>ПОСТАНОВЛЕНИЕ</w:t>
      </w:r>
      <w:r w:rsidRPr="0053240A">
        <w:rPr>
          <w:sz w:val="28"/>
          <w:szCs w:val="28"/>
        </w:rPr>
        <w:tab/>
      </w:r>
    </w:p>
    <w:p w:rsidR="00CD052E" w:rsidRPr="0053240A" w:rsidP="00085309">
      <w:pPr>
        <w:pStyle w:val="Title"/>
        <w:spacing w:line="276" w:lineRule="auto"/>
        <w:ind w:firstLine="709"/>
        <w:mirrorIndents/>
        <w:rPr>
          <w:sz w:val="28"/>
          <w:szCs w:val="28"/>
        </w:rPr>
      </w:pPr>
      <w:r w:rsidRPr="0053240A">
        <w:rPr>
          <w:sz w:val="28"/>
          <w:szCs w:val="28"/>
        </w:rPr>
        <w:t>по делу об административном правонарушении</w:t>
      </w:r>
    </w:p>
    <w:p w:rsidR="00CD052E" w:rsidRPr="0053240A" w:rsidP="00085309">
      <w:pPr>
        <w:pStyle w:val="Title"/>
        <w:spacing w:line="276" w:lineRule="auto"/>
        <w:ind w:firstLine="709"/>
        <w:mirrorIndents/>
        <w:rPr>
          <w:b w:val="0"/>
          <w:sz w:val="28"/>
          <w:szCs w:val="28"/>
        </w:rPr>
      </w:pPr>
    </w:p>
    <w:p w:rsidR="00CD052E" w:rsidRPr="0053240A" w:rsidP="0053240A">
      <w:pPr>
        <w:spacing w:line="276" w:lineRule="auto"/>
        <w:ind w:firstLine="709"/>
        <w:mirrorIndents/>
      </w:pPr>
      <w:r w:rsidRPr="0053240A">
        <w:t>24</w:t>
      </w:r>
      <w:r w:rsidRPr="0053240A" w:rsidR="00883844">
        <w:t xml:space="preserve"> октября</w:t>
      </w:r>
      <w:r w:rsidRPr="0053240A" w:rsidR="001E51B6">
        <w:t xml:space="preserve"> 201</w:t>
      </w:r>
      <w:r w:rsidRPr="0053240A">
        <w:t>9</w:t>
      </w:r>
      <w:r w:rsidRPr="0053240A">
        <w:t xml:space="preserve"> года</w:t>
      </w:r>
      <w:r w:rsidRPr="0053240A">
        <w:tab/>
        <w:t xml:space="preserve">  </w:t>
      </w:r>
      <w:r w:rsidR="0053240A">
        <w:t xml:space="preserve">                                                                             </w:t>
      </w:r>
      <w:r w:rsidRPr="0053240A">
        <w:t>г</w:t>
      </w:r>
      <w:r w:rsidRPr="0053240A">
        <w:t xml:space="preserve">. Керчь </w:t>
      </w:r>
    </w:p>
    <w:p w:rsidR="0053240A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sz w:val="28"/>
          <w:szCs w:val="28"/>
        </w:rPr>
      </w:pPr>
    </w:p>
    <w:p w:rsidR="003339B5" w:rsidRPr="00353426" w:rsidP="00085309">
      <w:pPr>
        <w:autoSpaceDE w:val="0"/>
        <w:autoSpaceDN w:val="0"/>
        <w:adjustRightInd w:val="0"/>
        <w:spacing w:line="276" w:lineRule="auto"/>
        <w:ind w:firstLine="709"/>
        <w:jc w:val="both"/>
        <w:mirrorIndents/>
        <w:rPr>
          <w:sz w:val="28"/>
          <w:szCs w:val="28"/>
        </w:rPr>
      </w:pPr>
      <w:r w:rsidRPr="00353426">
        <w:rPr>
          <w:sz w:val="28"/>
          <w:szCs w:val="28"/>
        </w:rPr>
        <w:t>Мировой судья судебного участка № 45 Керченского судебного района (городско</w:t>
      </w:r>
      <w:r w:rsidRPr="00353426" w:rsidR="00484392">
        <w:rPr>
          <w:sz w:val="28"/>
          <w:szCs w:val="28"/>
        </w:rPr>
        <w:t xml:space="preserve">й округ Керчь) Республики Крым </w:t>
      </w:r>
      <w:r w:rsidRPr="00353426">
        <w:rPr>
          <w:sz w:val="28"/>
          <w:szCs w:val="28"/>
        </w:rPr>
        <w:t>Волошина О.В.,</w:t>
      </w:r>
    </w:p>
    <w:p w:rsidR="00883844" w:rsidRPr="00353426" w:rsidP="00085309">
      <w:pPr>
        <w:spacing w:line="276" w:lineRule="auto"/>
        <w:ind w:firstLine="709"/>
        <w:jc w:val="both"/>
        <w:mirrorIndents/>
        <w:rPr>
          <w:sz w:val="28"/>
          <w:szCs w:val="28"/>
        </w:rPr>
      </w:pPr>
      <w:r w:rsidRPr="00353426">
        <w:rPr>
          <w:sz w:val="28"/>
          <w:szCs w:val="28"/>
        </w:rPr>
        <w:t xml:space="preserve">с участием </w:t>
      </w:r>
      <w:r w:rsidRPr="00353426" w:rsidR="00F05ABA">
        <w:rPr>
          <w:sz w:val="28"/>
          <w:szCs w:val="28"/>
        </w:rPr>
        <w:t>Лопатина Е.А.</w:t>
      </w:r>
      <w:r w:rsidRPr="00353426">
        <w:rPr>
          <w:sz w:val="28"/>
          <w:szCs w:val="28"/>
        </w:rPr>
        <w:t>,</w:t>
      </w:r>
    </w:p>
    <w:p w:rsidR="00883844" w:rsidRPr="00353426" w:rsidP="00ED3928">
      <w:pPr>
        <w:rPr>
          <w:sz w:val="28"/>
          <w:szCs w:val="28"/>
        </w:rPr>
      </w:pPr>
      <w:r w:rsidRPr="00353426">
        <w:rPr>
          <w:sz w:val="28"/>
          <w:szCs w:val="28"/>
        </w:rPr>
        <w:t xml:space="preserve">рассмотрев </w:t>
      </w:r>
      <w:r w:rsidRPr="00353426" w:rsidR="002E1A0E">
        <w:rPr>
          <w:sz w:val="28"/>
          <w:szCs w:val="28"/>
        </w:rPr>
        <w:t>в зале суда (</w:t>
      </w:r>
      <w:r w:rsidRPr="00353426" w:rsidR="002E1A0E">
        <w:rPr>
          <w:sz w:val="28"/>
          <w:szCs w:val="28"/>
        </w:rPr>
        <w:t>г</w:t>
      </w:r>
      <w:r w:rsidRPr="00353426" w:rsidR="002E1A0E">
        <w:rPr>
          <w:sz w:val="28"/>
          <w:szCs w:val="28"/>
        </w:rPr>
        <w:t>. Керчь, ул. Фурманова,9) дело об административном правонарушении</w:t>
      </w:r>
      <w:r w:rsidRPr="00353426">
        <w:rPr>
          <w:sz w:val="28"/>
          <w:szCs w:val="28"/>
        </w:rPr>
        <w:t xml:space="preserve"> в отношении: </w:t>
      </w:r>
      <w:r w:rsidRPr="00353426" w:rsidR="00F05ABA">
        <w:rPr>
          <w:sz w:val="28"/>
          <w:szCs w:val="28"/>
        </w:rPr>
        <w:t xml:space="preserve">Лопатина </w:t>
      </w:r>
      <w:r w:rsidR="00ED3928">
        <w:rPr>
          <w:sz w:val="28"/>
          <w:szCs w:val="28"/>
        </w:rPr>
        <w:t>Е.А.</w:t>
      </w:r>
      <w:r w:rsidRPr="00353426" w:rsidR="002E1A0E">
        <w:rPr>
          <w:sz w:val="28"/>
          <w:szCs w:val="28"/>
        </w:rPr>
        <w:t xml:space="preserve">, </w:t>
      </w:r>
      <w:r w:rsidRPr="00A14582" w:rsidR="00ED3928">
        <w:rPr>
          <w:i/>
          <w:sz w:val="20"/>
          <w:szCs w:val="20"/>
        </w:rPr>
        <w:t>/изъято/</w:t>
      </w:r>
      <w:r w:rsidRPr="00353426">
        <w:rPr>
          <w:sz w:val="28"/>
          <w:szCs w:val="28"/>
        </w:rPr>
        <w:t>,</w:t>
      </w:r>
      <w:r w:rsidRPr="00353426" w:rsidR="00E55ED3">
        <w:rPr>
          <w:sz w:val="28"/>
          <w:szCs w:val="28"/>
        </w:rPr>
        <w:t xml:space="preserve"> </w:t>
      </w:r>
    </w:p>
    <w:p w:rsidR="00F97B65" w:rsidRPr="00353426" w:rsidP="00353426">
      <w:pPr>
        <w:jc w:val="both"/>
        <w:rPr>
          <w:color w:val="000000"/>
          <w:sz w:val="28"/>
          <w:szCs w:val="28"/>
        </w:rPr>
      </w:pPr>
      <w:r w:rsidRPr="00353426">
        <w:rPr>
          <w:sz w:val="28"/>
          <w:szCs w:val="28"/>
        </w:rPr>
        <w:t>привлекаемого</w:t>
      </w:r>
      <w:r w:rsidRPr="00353426" w:rsidR="00D146EA">
        <w:rPr>
          <w:sz w:val="28"/>
          <w:szCs w:val="28"/>
        </w:rPr>
        <w:t xml:space="preserve"> за совершение административного п</w:t>
      </w:r>
      <w:r w:rsidRPr="00353426" w:rsidR="0053240A">
        <w:rPr>
          <w:sz w:val="28"/>
          <w:szCs w:val="28"/>
        </w:rPr>
        <w:t xml:space="preserve">равонарушения, предусмотренного </w:t>
      </w:r>
      <w:r w:rsidRPr="00353426" w:rsidR="00D146EA">
        <w:rPr>
          <w:sz w:val="28"/>
          <w:szCs w:val="28"/>
        </w:rPr>
        <w:t>ч</w:t>
      </w:r>
      <w:r w:rsidRPr="00353426" w:rsidR="00D146EA">
        <w:rPr>
          <w:sz w:val="28"/>
          <w:szCs w:val="28"/>
        </w:rPr>
        <w:t xml:space="preserve">. 2 ст.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353426" w:rsidR="00D146EA">
          <w:rPr>
            <w:rStyle w:val="Hyperlink"/>
            <w:sz w:val="28"/>
            <w:szCs w:val="28"/>
          </w:rPr>
          <w:t>12.2</w:t>
        </w:r>
      </w:hyperlink>
      <w:r w:rsidRPr="00353426" w:rsidR="0053240A">
        <w:rPr>
          <w:sz w:val="28"/>
          <w:szCs w:val="28"/>
        </w:rPr>
        <w:t xml:space="preserve"> Кодекса РФ об </w:t>
      </w:r>
      <w:r w:rsidRPr="00353426" w:rsidR="00D146EA">
        <w:rPr>
          <w:sz w:val="28"/>
          <w:szCs w:val="28"/>
        </w:rPr>
        <w:t>административных правонарушениях</w:t>
      </w:r>
      <w:r w:rsidR="00353426">
        <w:rPr>
          <w:color w:val="000000"/>
          <w:sz w:val="28"/>
          <w:szCs w:val="28"/>
        </w:rPr>
        <w:t>,</w:t>
      </w:r>
    </w:p>
    <w:p w:rsidR="00A53110" w:rsidRPr="00353426" w:rsidP="00353426">
      <w:pPr>
        <w:spacing w:line="276" w:lineRule="auto"/>
        <w:jc w:val="center"/>
        <w:mirrorIndents/>
        <w:rPr>
          <w:sz w:val="28"/>
          <w:szCs w:val="28"/>
        </w:rPr>
      </w:pPr>
      <w:r w:rsidRPr="00353426">
        <w:rPr>
          <w:sz w:val="28"/>
          <w:szCs w:val="28"/>
        </w:rPr>
        <w:t>установил:</w:t>
      </w:r>
    </w:p>
    <w:p w:rsidR="00ED3928" w:rsidRPr="00A14582" w:rsidP="00ED3928">
      <w:pPr>
        <w:jc w:val="both"/>
        <w:rPr>
          <w:i/>
          <w:sz w:val="20"/>
          <w:szCs w:val="20"/>
        </w:rPr>
      </w:pPr>
      <w:r w:rsidRPr="00353426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Pr="00A14582">
        <w:rPr>
          <w:i/>
          <w:sz w:val="20"/>
          <w:szCs w:val="20"/>
        </w:rPr>
        <w:t>/изъято/</w:t>
      </w:r>
    </w:p>
    <w:p w:rsidR="003D66F9" w:rsidRPr="00353426" w:rsidP="00ED3928">
      <w:pPr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, </w:t>
      </w:r>
      <w:r w:rsidRPr="00353426" w:rsidR="00DE773F">
        <w:rPr>
          <w:sz w:val="28"/>
          <w:szCs w:val="28"/>
        </w:rPr>
        <w:t xml:space="preserve"> </w:t>
      </w:r>
      <w:r w:rsidRPr="00353426" w:rsidR="002E1A0E">
        <w:rPr>
          <w:sz w:val="28"/>
          <w:szCs w:val="28"/>
        </w:rPr>
        <w:t>Лопатин Е.А.</w:t>
      </w:r>
      <w:r w:rsidRPr="00353426" w:rsidR="00E57583">
        <w:rPr>
          <w:sz w:val="28"/>
          <w:szCs w:val="28"/>
        </w:rPr>
        <w:t xml:space="preserve">, </w:t>
      </w:r>
      <w:r w:rsidRPr="00A14582" w:rsidR="00ED3928">
        <w:rPr>
          <w:i/>
          <w:sz w:val="20"/>
          <w:szCs w:val="20"/>
        </w:rPr>
        <w:t>/изъято/</w:t>
      </w:r>
      <w:r w:rsidRPr="00353426">
        <w:rPr>
          <w:sz w:val="28"/>
          <w:szCs w:val="28"/>
        </w:rPr>
        <w:t xml:space="preserve">, без установленного переднего регистрационного знака,  чем нарушил требования п. 2 ОП ПДД, т.е. совершил административное правонарушение, предусмотренное </w:t>
      </w:r>
      <w:r w:rsidRPr="00353426">
        <w:rPr>
          <w:sz w:val="28"/>
          <w:szCs w:val="28"/>
        </w:rPr>
        <w:t>ч</w:t>
      </w:r>
      <w:r w:rsidRPr="00353426">
        <w:rPr>
          <w:sz w:val="28"/>
          <w:szCs w:val="28"/>
        </w:rPr>
        <w:t xml:space="preserve">. 2 ст.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353426">
          <w:rPr>
            <w:rStyle w:val="Hyperlink"/>
            <w:sz w:val="28"/>
            <w:szCs w:val="28"/>
          </w:rPr>
          <w:t>12.2</w:t>
        </w:r>
      </w:hyperlink>
      <w:r w:rsidRPr="00353426">
        <w:rPr>
          <w:sz w:val="28"/>
          <w:szCs w:val="28"/>
        </w:rPr>
        <w:t xml:space="preserve"> Кодекса РФ об административных правонарушениях. </w:t>
      </w:r>
    </w:p>
    <w:p w:rsidR="00F97B65" w:rsidRPr="00353426" w:rsidP="002E1A0E">
      <w:pPr>
        <w:ind w:firstLine="708"/>
        <w:jc w:val="both"/>
        <w:rPr>
          <w:sz w:val="28"/>
          <w:szCs w:val="28"/>
        </w:rPr>
      </w:pPr>
      <w:r w:rsidRPr="00353426">
        <w:rPr>
          <w:sz w:val="28"/>
          <w:szCs w:val="28"/>
        </w:rPr>
        <w:t>Лопатин Е.А.</w:t>
      </w:r>
      <w:r w:rsidRPr="00353426" w:rsidR="003D66F9">
        <w:rPr>
          <w:rStyle w:val="snippetequal"/>
          <w:sz w:val="28"/>
          <w:szCs w:val="28"/>
        </w:rPr>
        <w:t xml:space="preserve"> в судебном заседании вину признал</w:t>
      </w:r>
      <w:r w:rsidRPr="00353426" w:rsidR="003D66F9">
        <w:rPr>
          <w:sz w:val="28"/>
          <w:szCs w:val="28"/>
        </w:rPr>
        <w:t xml:space="preserve">, </w:t>
      </w:r>
      <w:r w:rsidRPr="00353426">
        <w:rPr>
          <w:sz w:val="28"/>
          <w:szCs w:val="28"/>
        </w:rPr>
        <w:t xml:space="preserve">обстоятельства, изложенные в протоколе об административном правонарушении не оспаривал, </w:t>
      </w:r>
      <w:r w:rsidRPr="00353426" w:rsidR="0053240A">
        <w:rPr>
          <w:sz w:val="28"/>
          <w:szCs w:val="28"/>
        </w:rPr>
        <w:t xml:space="preserve">вместе с тем суду </w:t>
      </w:r>
      <w:r w:rsidRPr="00353426" w:rsidR="003D66F9">
        <w:rPr>
          <w:sz w:val="28"/>
          <w:szCs w:val="28"/>
        </w:rPr>
        <w:t xml:space="preserve"> пояснил, что </w:t>
      </w:r>
      <w:r w:rsidRPr="00353426">
        <w:rPr>
          <w:sz w:val="28"/>
          <w:szCs w:val="28"/>
        </w:rPr>
        <w:t>по дороге в его автомобиль въехал мотоцикл, после чего на его машине был поврежден передний бампер, отлетел передний регистрационный знак, и он двигался после ДТП для устранения неисправностей автомобиля, в содеянном раскаялся.</w:t>
      </w:r>
    </w:p>
    <w:p w:rsidR="00CB726F" w:rsidRPr="00353426" w:rsidP="00730F02">
      <w:pPr>
        <w:ind w:firstLine="708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Заслушав </w:t>
      </w:r>
      <w:r w:rsidRPr="00353426" w:rsidR="002E1A0E">
        <w:rPr>
          <w:sz w:val="28"/>
          <w:szCs w:val="28"/>
        </w:rPr>
        <w:t>Лопатин Е.А.</w:t>
      </w:r>
      <w:r w:rsidRPr="00353426" w:rsidR="0064045C">
        <w:rPr>
          <w:sz w:val="28"/>
          <w:szCs w:val="28"/>
        </w:rPr>
        <w:t xml:space="preserve">, </w:t>
      </w:r>
      <w:r w:rsidRPr="00353426">
        <w:rPr>
          <w:sz w:val="28"/>
          <w:szCs w:val="28"/>
        </w:rPr>
        <w:t>исследовав материалы дела, суд приходит к следующему.</w:t>
      </w:r>
    </w:p>
    <w:p w:rsidR="00AE63B0" w:rsidRPr="00353426" w:rsidP="00AE63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Административная ответственность по </w:t>
      </w:r>
      <w:hyperlink r:id="rId6" w:history="1">
        <w:r w:rsidRPr="00353426">
          <w:rPr>
            <w:color w:val="0000FF"/>
            <w:sz w:val="28"/>
            <w:szCs w:val="28"/>
          </w:rPr>
          <w:t>ч. 2 ст. 12.2</w:t>
        </w:r>
      </w:hyperlink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КоАП</w:t>
      </w:r>
      <w:r w:rsidRPr="00353426">
        <w:rPr>
          <w:sz w:val="28"/>
          <w:szCs w:val="28"/>
        </w:rPr>
        <w:t xml:space="preserve"> РФ наступает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идентификацию.</w:t>
      </w:r>
    </w:p>
    <w:p w:rsidR="00AE63B0" w:rsidRPr="00353426" w:rsidP="00C80A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Согласно разъяснениям, содержащимся в </w:t>
      </w:r>
      <w:hyperlink r:id="rId7" w:history="1">
        <w:r w:rsidRPr="00353426">
          <w:rPr>
            <w:color w:val="0000FF"/>
            <w:sz w:val="28"/>
            <w:szCs w:val="28"/>
          </w:rPr>
          <w:t>п. 5.1</w:t>
        </w:r>
      </w:hyperlink>
      <w:r w:rsidRPr="00353426">
        <w:rPr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правонарушениях", действия лица по управлению транспортным средством при наличии одного из государственных регистрационных знаков, образуют </w:t>
      </w:r>
      <w:r w:rsidRPr="00353426"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hyperlink r:id="rId6" w:history="1">
        <w:r w:rsidRPr="00353426">
          <w:rPr>
            <w:color w:val="0000FF"/>
            <w:sz w:val="28"/>
            <w:szCs w:val="28"/>
          </w:rPr>
          <w:t>ч. 2 ст. 12.2</w:t>
        </w:r>
      </w:hyperlink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КоАП</w:t>
      </w:r>
      <w:r w:rsidRPr="00353426">
        <w:rPr>
          <w:sz w:val="28"/>
          <w:szCs w:val="28"/>
        </w:rPr>
        <w:t>.</w:t>
      </w:r>
    </w:p>
    <w:p w:rsidR="007410E8" w:rsidRPr="00353426" w:rsidP="00C80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Согласно </w:t>
      </w:r>
      <w:hyperlink r:id="rId8" w:history="1">
        <w:r w:rsidRPr="00353426">
          <w:rPr>
            <w:sz w:val="28"/>
            <w:szCs w:val="28"/>
          </w:rPr>
          <w:t>п. 2.3.1</w:t>
        </w:r>
      </w:hyperlink>
      <w:r w:rsidRPr="00353426">
        <w:rPr>
          <w:sz w:val="28"/>
          <w:szCs w:val="28"/>
        </w:rPr>
        <w:t>. Правил дорожного движения, утвержденных Постановлением Совета Министров - Правительства Российской Федерации от 23 октября 1993 года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64045C" w:rsidRPr="00353426" w:rsidP="00C80A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9" w:history="1">
        <w:r w:rsidRPr="00353426">
          <w:rPr>
            <w:color w:val="0000FF"/>
            <w:sz w:val="28"/>
            <w:szCs w:val="28"/>
          </w:rPr>
          <w:t>Пунктом 2</w:t>
        </w:r>
      </w:hyperlink>
      <w:r w:rsidRPr="00353426">
        <w:rPr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23 октября 1993 года N 1090 (далее - Основные положения),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64045C" w:rsidRPr="00353426" w:rsidP="00AE6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В силу </w:t>
      </w:r>
      <w:hyperlink r:id="rId10" w:history="1">
        <w:r w:rsidRPr="00353426">
          <w:rPr>
            <w:color w:val="0000FF"/>
            <w:sz w:val="28"/>
            <w:szCs w:val="28"/>
          </w:rPr>
          <w:t>пункта 11</w:t>
        </w:r>
      </w:hyperlink>
      <w:r w:rsidRPr="00353426">
        <w:rPr>
          <w:sz w:val="28"/>
          <w:szCs w:val="28"/>
        </w:rPr>
        <w:t xml:space="preserve"> Основных положений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отвечает требованиям Перечня неисправностей и условий, при которых запрещается эксплуатация транспортных средств (согласно приложению).</w:t>
      </w:r>
    </w:p>
    <w:p w:rsidR="0064045C" w:rsidRPr="00353426" w:rsidP="00AE6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1" w:history="1">
        <w:r w:rsidRPr="00353426">
          <w:rPr>
            <w:color w:val="0000FF"/>
            <w:sz w:val="28"/>
            <w:szCs w:val="28"/>
          </w:rPr>
          <w:t>Пунктом 7.15</w:t>
        </w:r>
      </w:hyperlink>
      <w:r w:rsidRPr="00353426">
        <w:rPr>
          <w:sz w:val="28"/>
          <w:szCs w:val="28"/>
        </w:rPr>
        <w:t xml:space="preserve"> Приложения к Основным положениям предусмотрен запрет на эксплуатацию транспортных средств в случае, если государственный регистрационный знак транспортного средства или способ его установки не отвечает </w:t>
      </w:r>
      <w:r w:rsidRPr="00353426">
        <w:rPr>
          <w:sz w:val="28"/>
          <w:szCs w:val="28"/>
        </w:rPr>
        <w:t>ГОСТу</w:t>
      </w:r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Р</w:t>
      </w:r>
      <w:r w:rsidRPr="00353426">
        <w:rPr>
          <w:sz w:val="28"/>
          <w:szCs w:val="28"/>
        </w:rPr>
        <w:t xml:space="preserve"> 50577-93.</w:t>
      </w:r>
    </w:p>
    <w:p w:rsidR="0064045C" w:rsidRPr="00353426" w:rsidP="00AE6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Согласно требованиям </w:t>
      </w:r>
      <w:hyperlink r:id="rId12" w:history="1">
        <w:r w:rsidRPr="00353426">
          <w:rPr>
            <w:color w:val="0000FF"/>
            <w:sz w:val="28"/>
            <w:szCs w:val="28"/>
          </w:rPr>
          <w:t>п. И.3</w:t>
        </w:r>
      </w:hyperlink>
      <w:r w:rsidRPr="00353426">
        <w:rPr>
          <w:sz w:val="28"/>
          <w:szCs w:val="28"/>
        </w:rPr>
        <w:t xml:space="preserve">. ГОСТ </w:t>
      </w:r>
      <w:r w:rsidRPr="00353426">
        <w:rPr>
          <w:sz w:val="28"/>
          <w:szCs w:val="28"/>
        </w:rPr>
        <w:t>Р</w:t>
      </w:r>
      <w:r w:rsidRPr="00353426">
        <w:rPr>
          <w:sz w:val="28"/>
          <w:szCs w:val="28"/>
        </w:rPr>
        <w:t xml:space="preserve"> 50577-93 "Знаки государственные регистрационные транспортных средств. Типы и основные размеры. Технические требования", утвержденного Постановлением Госстандарта России от 29 июня 1993 года N 165, передний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64045C" w:rsidRPr="00353426" w:rsidP="00ED3928">
      <w:pPr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>Как установлено в судебном заседании</w:t>
      </w:r>
      <w:r w:rsidRPr="00353426" w:rsidR="00AE63B0">
        <w:rPr>
          <w:sz w:val="28"/>
          <w:szCs w:val="28"/>
        </w:rPr>
        <w:t xml:space="preserve">, </w:t>
      </w:r>
      <w:r w:rsidRPr="00353426" w:rsidR="0053240A">
        <w:rPr>
          <w:sz w:val="28"/>
          <w:szCs w:val="28"/>
        </w:rPr>
        <w:t xml:space="preserve">Лопатин Е.А., </w:t>
      </w:r>
      <w:r w:rsidRPr="00A14582" w:rsidR="00ED3928">
        <w:rPr>
          <w:i/>
          <w:sz w:val="20"/>
          <w:szCs w:val="20"/>
        </w:rPr>
        <w:t>/изъято/</w:t>
      </w:r>
      <w:r w:rsidRPr="00353426" w:rsidR="0053240A">
        <w:rPr>
          <w:sz w:val="28"/>
          <w:szCs w:val="28"/>
        </w:rPr>
        <w:t>, без установленного переднего регистрационного знака</w:t>
      </w:r>
      <w:r w:rsidRPr="00353426">
        <w:rPr>
          <w:sz w:val="28"/>
          <w:szCs w:val="28"/>
        </w:rPr>
        <w:t xml:space="preserve">, чем нарушил </w:t>
      </w:r>
      <w:hyperlink r:id="rId9" w:history="1">
        <w:r w:rsidRPr="00353426">
          <w:rPr>
            <w:color w:val="0000FF"/>
            <w:sz w:val="28"/>
            <w:szCs w:val="28"/>
          </w:rPr>
          <w:t>п. 2</w:t>
        </w:r>
      </w:hyperlink>
      <w:r w:rsidRPr="00353426">
        <w:rPr>
          <w:sz w:val="28"/>
          <w:szCs w:val="28"/>
        </w:rPr>
        <w:t xml:space="preserve"> Основных положений. Указанные действия </w:t>
      </w:r>
      <w:r w:rsidRPr="00353426" w:rsidR="0053240A">
        <w:rPr>
          <w:sz w:val="28"/>
          <w:szCs w:val="28"/>
        </w:rPr>
        <w:t>Лопатина Е.А.</w:t>
      </w:r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 xml:space="preserve">квалифицированы по </w:t>
      </w:r>
      <w:hyperlink r:id="rId6" w:history="1">
        <w:r w:rsidRPr="00353426">
          <w:rPr>
            <w:color w:val="0000FF"/>
            <w:sz w:val="28"/>
            <w:szCs w:val="28"/>
          </w:rPr>
          <w:t>ч</w:t>
        </w:r>
        <w:r w:rsidRPr="00353426">
          <w:rPr>
            <w:color w:val="0000FF"/>
            <w:sz w:val="28"/>
            <w:szCs w:val="28"/>
          </w:rPr>
          <w:t>. 2 ст. 12.2</w:t>
        </w:r>
      </w:hyperlink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КоАП</w:t>
      </w:r>
      <w:r w:rsidRPr="00353426">
        <w:rPr>
          <w:sz w:val="28"/>
          <w:szCs w:val="28"/>
        </w:rPr>
        <w:t xml:space="preserve"> РФ.</w:t>
      </w:r>
    </w:p>
    <w:p w:rsidR="0064045C" w:rsidRPr="00353426" w:rsidP="00AE6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Факт совершения </w:t>
      </w:r>
      <w:r w:rsidRPr="00353426" w:rsidR="0053240A">
        <w:rPr>
          <w:sz w:val="28"/>
          <w:szCs w:val="28"/>
        </w:rPr>
        <w:t>Лопатиным Е.А.</w:t>
      </w:r>
      <w:r w:rsidRPr="00353426">
        <w:rPr>
          <w:sz w:val="28"/>
          <w:szCs w:val="28"/>
        </w:rPr>
        <w:t xml:space="preserve"> административного правонарушения, предусмотренного </w:t>
      </w:r>
      <w:hyperlink r:id="rId6" w:history="1">
        <w:r w:rsidRPr="00353426">
          <w:rPr>
            <w:color w:val="0000FF"/>
            <w:sz w:val="28"/>
            <w:szCs w:val="28"/>
          </w:rPr>
          <w:t>ч</w:t>
        </w:r>
        <w:r w:rsidRPr="00353426">
          <w:rPr>
            <w:color w:val="0000FF"/>
            <w:sz w:val="28"/>
            <w:szCs w:val="28"/>
          </w:rPr>
          <w:t>. 2 ст. 12.2</w:t>
        </w:r>
      </w:hyperlink>
      <w:r w:rsidRPr="00353426" w:rsidR="0053240A">
        <w:rPr>
          <w:sz w:val="28"/>
          <w:szCs w:val="28"/>
        </w:rPr>
        <w:t xml:space="preserve"> </w:t>
      </w:r>
      <w:r w:rsidRPr="00353426" w:rsidR="0053240A">
        <w:rPr>
          <w:sz w:val="28"/>
          <w:szCs w:val="28"/>
        </w:rPr>
        <w:t>КоАП</w:t>
      </w:r>
      <w:r w:rsidRPr="00353426" w:rsidR="0053240A">
        <w:rPr>
          <w:sz w:val="28"/>
          <w:szCs w:val="28"/>
        </w:rPr>
        <w:t xml:space="preserve"> РФ, и его</w:t>
      </w:r>
      <w:r w:rsidRPr="00353426">
        <w:rPr>
          <w:sz w:val="28"/>
          <w:szCs w:val="28"/>
        </w:rPr>
        <w:t xml:space="preserve">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именно: протоколом об административном правонарушении</w:t>
      </w:r>
      <w:r w:rsidRPr="00353426" w:rsidR="00DF06BA">
        <w:rPr>
          <w:sz w:val="28"/>
          <w:szCs w:val="28"/>
        </w:rPr>
        <w:t xml:space="preserve"> </w:t>
      </w:r>
      <w:r w:rsidRPr="00353426" w:rsidR="0053240A">
        <w:rPr>
          <w:sz w:val="28"/>
          <w:szCs w:val="28"/>
        </w:rPr>
        <w:t xml:space="preserve">23 АП 010589 от </w:t>
      </w:r>
      <w:r w:rsidRPr="00353426" w:rsidR="0053240A">
        <w:rPr>
          <w:sz w:val="28"/>
          <w:szCs w:val="28"/>
        </w:rPr>
        <w:t>19.08.2019</w:t>
      </w:r>
      <w:r w:rsidRPr="00353426">
        <w:rPr>
          <w:sz w:val="28"/>
          <w:szCs w:val="28"/>
        </w:rPr>
        <w:t>, в котором изложено существо наруш</w:t>
      </w:r>
      <w:r w:rsidRPr="00353426" w:rsidR="00DF06BA">
        <w:rPr>
          <w:sz w:val="28"/>
          <w:szCs w:val="28"/>
        </w:rPr>
        <w:t>ения; фотоснимками транспортного средства.</w:t>
      </w:r>
    </w:p>
    <w:p w:rsidR="00DF06BA" w:rsidRPr="00353426" w:rsidP="00AE6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3" w:history="1">
        <w:r w:rsidRPr="00353426">
          <w:rPr>
            <w:color w:val="0000FF"/>
            <w:sz w:val="28"/>
            <w:szCs w:val="28"/>
          </w:rPr>
          <w:t>ст. 26.11</w:t>
        </w:r>
      </w:hyperlink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КоА</w:t>
      </w:r>
      <w:r w:rsidRPr="00353426" w:rsidR="00730F02">
        <w:rPr>
          <w:sz w:val="28"/>
          <w:szCs w:val="28"/>
        </w:rPr>
        <w:t>П</w:t>
      </w:r>
      <w:r w:rsidRPr="00353426" w:rsidR="00730F02">
        <w:rPr>
          <w:sz w:val="28"/>
          <w:szCs w:val="28"/>
        </w:rPr>
        <w:t xml:space="preserve"> РФ, суд приходит к выводу о </w:t>
      </w:r>
      <w:r w:rsidRPr="00353426">
        <w:rPr>
          <w:sz w:val="28"/>
          <w:szCs w:val="28"/>
        </w:rPr>
        <w:t xml:space="preserve">виновности </w:t>
      </w:r>
      <w:r w:rsidRPr="00353426" w:rsidR="0053240A">
        <w:rPr>
          <w:sz w:val="28"/>
          <w:szCs w:val="28"/>
        </w:rPr>
        <w:t xml:space="preserve">Лопатина Е.А. </w:t>
      </w:r>
      <w:r w:rsidRPr="0035342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 w:rsidRPr="00353426">
          <w:rPr>
            <w:color w:val="0000FF"/>
            <w:sz w:val="28"/>
            <w:szCs w:val="28"/>
          </w:rPr>
          <w:t>ч. 2 ст. 12.2</w:t>
        </w:r>
      </w:hyperlink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КоАП</w:t>
      </w:r>
      <w:r w:rsidRPr="00353426">
        <w:rPr>
          <w:sz w:val="28"/>
          <w:szCs w:val="28"/>
        </w:rPr>
        <w:t xml:space="preserve"> РФ.</w:t>
      </w:r>
    </w:p>
    <w:p w:rsidR="0053240A" w:rsidRPr="00353426" w:rsidP="003534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>Довод</w:t>
      </w:r>
      <w:r w:rsidRPr="00353426" w:rsidR="007410E8">
        <w:rPr>
          <w:sz w:val="28"/>
          <w:szCs w:val="28"/>
        </w:rPr>
        <w:t>ы</w:t>
      </w:r>
      <w:r w:rsidRPr="0035342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 xml:space="preserve">Лопатина Е.А. </w:t>
      </w:r>
      <w:r w:rsidRPr="00353426">
        <w:rPr>
          <w:sz w:val="28"/>
          <w:szCs w:val="28"/>
        </w:rPr>
        <w:t>о</w:t>
      </w:r>
      <w:r w:rsidRPr="00353426">
        <w:rPr>
          <w:sz w:val="28"/>
          <w:szCs w:val="28"/>
        </w:rPr>
        <w:t xml:space="preserve"> том, он нарушил п. 2 Основных положений и ехал без переднего регистрационного знака, поскольку по дороге в его автомобиль въехал мотоцикл, после чего на его машине был поврежден передний бампер, отлетел передний регистрационный знак, и он двигался после ДТП для устранения неисправностей автомобиля</w:t>
      </w:r>
      <w:r w:rsidRPr="00353426" w:rsidR="007410E8">
        <w:rPr>
          <w:sz w:val="28"/>
          <w:szCs w:val="28"/>
        </w:rPr>
        <w:t xml:space="preserve">, </w:t>
      </w:r>
      <w:r w:rsidRPr="00353426" w:rsidR="00353426">
        <w:rPr>
          <w:sz w:val="28"/>
          <w:szCs w:val="28"/>
        </w:rPr>
        <w:t xml:space="preserve">основаны на неверном толковании норм материального права и их </w:t>
      </w:r>
      <w:r w:rsidRPr="00353426">
        <w:rPr>
          <w:bCs/>
          <w:sz w:val="28"/>
          <w:szCs w:val="28"/>
        </w:rPr>
        <w:t>нельзя принять во</w:t>
      </w:r>
      <w:r w:rsidRPr="00353426">
        <w:rPr>
          <w:bCs/>
          <w:sz w:val="28"/>
          <w:szCs w:val="28"/>
        </w:rPr>
        <w:t xml:space="preserve"> </w:t>
      </w:r>
      <w:r w:rsidRPr="00353426">
        <w:rPr>
          <w:bCs/>
          <w:sz w:val="28"/>
          <w:szCs w:val="28"/>
        </w:rPr>
        <w:t xml:space="preserve">внимание, поскольку причины отсутствия  регистрационного знака не влияет на состав вмененного </w:t>
      </w:r>
      <w:r w:rsidRPr="00353426">
        <w:rPr>
          <w:bCs/>
          <w:sz w:val="28"/>
          <w:szCs w:val="28"/>
        </w:rPr>
        <w:t>Лопатиу</w:t>
      </w:r>
      <w:r w:rsidRPr="00353426">
        <w:rPr>
          <w:bCs/>
          <w:sz w:val="28"/>
          <w:szCs w:val="28"/>
        </w:rPr>
        <w:t xml:space="preserve"> Е.А. административного правонарушения, предусмотренного </w:t>
      </w:r>
      <w:hyperlink r:id="rId14" w:history="1">
        <w:r w:rsidRPr="00353426">
          <w:rPr>
            <w:bCs/>
            <w:color w:val="0000FF"/>
            <w:sz w:val="28"/>
            <w:szCs w:val="28"/>
          </w:rPr>
          <w:t>ч. 2 ст. 12.2</w:t>
        </w:r>
      </w:hyperlink>
      <w:r w:rsidRPr="00353426">
        <w:rPr>
          <w:bCs/>
          <w:sz w:val="28"/>
          <w:szCs w:val="28"/>
        </w:rPr>
        <w:t xml:space="preserve"> </w:t>
      </w:r>
      <w:r w:rsidRPr="00353426">
        <w:rPr>
          <w:bCs/>
          <w:sz w:val="28"/>
          <w:szCs w:val="28"/>
        </w:rPr>
        <w:t>КоАП</w:t>
      </w:r>
      <w:r w:rsidRPr="00353426">
        <w:rPr>
          <w:bCs/>
          <w:sz w:val="28"/>
          <w:szCs w:val="28"/>
        </w:rPr>
        <w:t xml:space="preserve"> РФ, объективная сторона которого состоит в</w:t>
      </w:r>
      <w:r w:rsidRPr="00353426">
        <w:rPr>
          <w:b/>
          <w:bCs/>
          <w:sz w:val="28"/>
          <w:szCs w:val="28"/>
        </w:rPr>
        <w:t xml:space="preserve"> </w:t>
      </w:r>
      <w:r w:rsidRPr="00353426" w:rsidR="00353426">
        <w:rPr>
          <w:sz w:val="28"/>
          <w:szCs w:val="28"/>
        </w:rPr>
        <w:t>управлении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353426" w:rsidR="00353426">
        <w:rPr>
          <w:bCs/>
          <w:sz w:val="28"/>
          <w:szCs w:val="28"/>
        </w:rPr>
        <w:t>, либо одного из них.</w:t>
      </w:r>
    </w:p>
    <w:p w:rsidR="00A53110" w:rsidRPr="00353426" w:rsidP="00A531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    В соответствии с п. 2 ст. 4.1 </w:t>
      </w:r>
      <w:r w:rsidRPr="00353426">
        <w:rPr>
          <w:sz w:val="28"/>
          <w:szCs w:val="28"/>
        </w:rPr>
        <w:t>КоАП</w:t>
      </w:r>
      <w:r w:rsidRPr="00353426">
        <w:rPr>
          <w:sz w:val="28"/>
          <w:szCs w:val="28"/>
        </w:rPr>
        <w:t xml:space="preserve"> РФ при назначении административного наказания суд учитывает  степень общественной опасности совершенного правонарушения, личность  виновного, его имущественное положение, наличие либо отсутствие смягчающих и отягчающих обстоятельств. </w:t>
      </w:r>
    </w:p>
    <w:p w:rsidR="0053240A" w:rsidRPr="00353426" w:rsidP="005324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 xml:space="preserve">Смягчающими административную ответственность Лопатина Е.А. обстоятельствами судом учитывается признание вины и раскаяние в </w:t>
      </w:r>
      <w:r w:rsidRPr="00353426">
        <w:rPr>
          <w:sz w:val="28"/>
          <w:szCs w:val="28"/>
        </w:rPr>
        <w:t>содеянном</w:t>
      </w:r>
      <w:r w:rsidRPr="00353426">
        <w:rPr>
          <w:sz w:val="28"/>
          <w:szCs w:val="28"/>
        </w:rPr>
        <w:t>.</w:t>
      </w:r>
    </w:p>
    <w:p w:rsidR="00A53110" w:rsidRPr="00353426" w:rsidP="005324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3426">
        <w:rPr>
          <w:sz w:val="28"/>
          <w:szCs w:val="28"/>
        </w:rPr>
        <w:t>Обстоятельств отягчающих административную ответственность судом не установлено.</w:t>
      </w:r>
    </w:p>
    <w:p w:rsidR="00A53110" w:rsidRPr="00353426" w:rsidP="00A53110">
      <w:pPr>
        <w:ind w:firstLine="720"/>
        <w:jc w:val="both"/>
        <w:rPr>
          <w:color w:val="000000"/>
          <w:sz w:val="28"/>
          <w:szCs w:val="28"/>
        </w:rPr>
      </w:pPr>
      <w:r w:rsidRPr="00353426">
        <w:rPr>
          <w:sz w:val="28"/>
          <w:szCs w:val="28"/>
        </w:rPr>
        <w:t>При решении вопроса о виде и размере наказания суд учитывает характер и обстоятельства совершенного административного правонарушения, личность нарушителя, отсутствие смягчающих и отягчающих обстоятельств, отсутствие опасных последствий совершенного правонарушения, предотвращения новых нарушений, нахожу необходимым назначить наказание в виде штрафа.</w:t>
      </w:r>
    </w:p>
    <w:p w:rsidR="00CD052E" w:rsidRPr="00353426" w:rsidP="00C80AD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mirrorIndents/>
        <w:rPr>
          <w:sz w:val="28"/>
          <w:szCs w:val="28"/>
        </w:rPr>
      </w:pPr>
      <w:r w:rsidRPr="00353426">
        <w:rPr>
          <w:sz w:val="28"/>
          <w:szCs w:val="28"/>
        </w:rPr>
        <w:t>руководствуясь ст. ст., 29.9 – 29.11 Кодекса РФ об административных правонарушениях, мировой судья</w:t>
      </w:r>
      <w:r w:rsidRPr="00353426">
        <w:rPr>
          <w:sz w:val="28"/>
          <w:szCs w:val="28"/>
        </w:rPr>
        <w:t>,</w:t>
      </w:r>
    </w:p>
    <w:p w:rsidR="00A53110" w:rsidRPr="00353426" w:rsidP="00C80AD1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mirrorIndents/>
        <w:rPr>
          <w:b/>
          <w:bCs/>
          <w:sz w:val="28"/>
          <w:szCs w:val="28"/>
        </w:rPr>
      </w:pPr>
    </w:p>
    <w:p w:rsidR="00CD052E" w:rsidRPr="00353426" w:rsidP="00C80AD1">
      <w:pPr>
        <w:spacing w:line="276" w:lineRule="auto"/>
        <w:ind w:firstLine="709"/>
        <w:jc w:val="center"/>
        <w:mirrorIndents/>
        <w:rPr>
          <w:b/>
          <w:bCs/>
          <w:sz w:val="28"/>
          <w:szCs w:val="28"/>
        </w:rPr>
      </w:pPr>
      <w:r w:rsidRPr="00353426">
        <w:rPr>
          <w:b/>
          <w:bCs/>
          <w:sz w:val="28"/>
          <w:szCs w:val="28"/>
        </w:rPr>
        <w:t>ПОСТАНОВИЛ:</w:t>
      </w:r>
    </w:p>
    <w:p w:rsidR="00A53110" w:rsidRPr="00353426" w:rsidP="00C80AD1">
      <w:pPr>
        <w:spacing w:line="276" w:lineRule="auto"/>
        <w:ind w:firstLine="709"/>
        <w:jc w:val="center"/>
        <w:mirrorIndents/>
        <w:rPr>
          <w:b/>
          <w:bCs/>
          <w:sz w:val="28"/>
          <w:szCs w:val="28"/>
        </w:rPr>
      </w:pPr>
    </w:p>
    <w:p w:rsidR="003A3DC3" w:rsidRPr="00353426" w:rsidP="00085309">
      <w:pPr>
        <w:spacing w:line="276" w:lineRule="auto"/>
        <w:ind w:firstLine="709"/>
        <w:jc w:val="both"/>
        <w:mirrorIndents/>
        <w:rPr>
          <w:sz w:val="28"/>
          <w:szCs w:val="28"/>
        </w:rPr>
      </w:pPr>
      <w:r w:rsidRPr="00353426">
        <w:rPr>
          <w:sz w:val="28"/>
          <w:szCs w:val="28"/>
        </w:rPr>
        <w:t xml:space="preserve">Признать </w:t>
      </w:r>
      <w:r w:rsidRPr="00353426" w:rsidR="0053240A">
        <w:rPr>
          <w:sz w:val="28"/>
          <w:szCs w:val="28"/>
        </w:rPr>
        <w:t xml:space="preserve">Лопатина </w:t>
      </w:r>
      <w:r w:rsidR="00ED3928">
        <w:rPr>
          <w:sz w:val="28"/>
          <w:szCs w:val="28"/>
        </w:rPr>
        <w:t>Е.А.</w:t>
      </w:r>
      <w:r w:rsidRPr="00353426" w:rsidR="0053240A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виновн</w:t>
      </w:r>
      <w:r w:rsidRPr="00353426" w:rsidR="0053240A">
        <w:rPr>
          <w:sz w:val="28"/>
          <w:szCs w:val="28"/>
        </w:rPr>
        <w:t>ым</w:t>
      </w:r>
      <w:r w:rsidRPr="0035342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53426" w:rsidR="00283BCE">
        <w:rPr>
          <w:sz w:val="28"/>
          <w:szCs w:val="28"/>
        </w:rPr>
        <w:t>ч</w:t>
      </w:r>
      <w:r w:rsidRPr="00353426" w:rsidR="00283BCE">
        <w:rPr>
          <w:sz w:val="28"/>
          <w:szCs w:val="28"/>
        </w:rPr>
        <w:t xml:space="preserve">. </w:t>
      </w:r>
      <w:r w:rsidRPr="00353426" w:rsidR="00883844">
        <w:rPr>
          <w:sz w:val="28"/>
          <w:szCs w:val="28"/>
        </w:rPr>
        <w:t>2</w:t>
      </w:r>
      <w:r w:rsidRPr="00353426" w:rsidR="00283BCE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>ст. 1</w:t>
      </w:r>
      <w:r w:rsidRPr="00353426" w:rsidR="00883844">
        <w:rPr>
          <w:sz w:val="28"/>
          <w:szCs w:val="28"/>
        </w:rPr>
        <w:t>2</w:t>
      </w:r>
      <w:r w:rsidRPr="00353426">
        <w:rPr>
          <w:sz w:val="28"/>
          <w:szCs w:val="28"/>
        </w:rPr>
        <w:t>.</w:t>
      </w:r>
      <w:r w:rsidRPr="00353426" w:rsidR="00883844">
        <w:rPr>
          <w:sz w:val="28"/>
          <w:szCs w:val="28"/>
        </w:rPr>
        <w:t>2</w:t>
      </w:r>
      <w:r w:rsidRPr="00353426" w:rsidR="00066996">
        <w:rPr>
          <w:sz w:val="28"/>
          <w:szCs w:val="28"/>
        </w:rPr>
        <w:t xml:space="preserve"> </w:t>
      </w:r>
      <w:r w:rsidRPr="00353426">
        <w:rPr>
          <w:sz w:val="28"/>
          <w:szCs w:val="28"/>
        </w:rPr>
        <w:t xml:space="preserve"> КРФ об АП, и назначить е</w:t>
      </w:r>
      <w:r w:rsidRPr="00353426" w:rsidR="0053240A">
        <w:rPr>
          <w:sz w:val="28"/>
          <w:szCs w:val="28"/>
        </w:rPr>
        <w:t>му</w:t>
      </w:r>
      <w:r w:rsidRPr="00353426">
        <w:rPr>
          <w:sz w:val="28"/>
          <w:szCs w:val="28"/>
        </w:rPr>
        <w:t xml:space="preserve"> наказание в </w:t>
      </w:r>
      <w:r w:rsidRPr="00353426" w:rsidR="00066996">
        <w:rPr>
          <w:sz w:val="28"/>
          <w:szCs w:val="28"/>
        </w:rPr>
        <w:t xml:space="preserve">виде </w:t>
      </w:r>
      <w:r w:rsidRPr="00353426">
        <w:rPr>
          <w:sz w:val="28"/>
          <w:szCs w:val="28"/>
        </w:rPr>
        <w:t xml:space="preserve">штрафа в размере </w:t>
      </w:r>
      <w:r w:rsidRPr="00353426" w:rsidR="00283BCE">
        <w:rPr>
          <w:sz w:val="28"/>
          <w:szCs w:val="28"/>
        </w:rPr>
        <w:t>5</w:t>
      </w:r>
      <w:r w:rsidRPr="00353426" w:rsidR="001F6785">
        <w:rPr>
          <w:sz w:val="28"/>
          <w:szCs w:val="28"/>
        </w:rPr>
        <w:t>0</w:t>
      </w:r>
      <w:r w:rsidRPr="00353426">
        <w:rPr>
          <w:sz w:val="28"/>
          <w:szCs w:val="28"/>
        </w:rPr>
        <w:t>00 (</w:t>
      </w:r>
      <w:r w:rsidRPr="00353426" w:rsidR="00283BCE">
        <w:rPr>
          <w:sz w:val="28"/>
          <w:szCs w:val="28"/>
        </w:rPr>
        <w:t>пять тысяч</w:t>
      </w:r>
      <w:r w:rsidRPr="00353426">
        <w:rPr>
          <w:sz w:val="28"/>
          <w:szCs w:val="28"/>
        </w:rPr>
        <w:t xml:space="preserve">) рублей. </w:t>
      </w:r>
    </w:p>
    <w:p w:rsidR="00D146EA" w:rsidRPr="0053240A" w:rsidP="00D146EA">
      <w:pPr>
        <w:ind w:firstLine="708"/>
        <w:jc w:val="both"/>
        <w:rPr>
          <w:color w:val="FFFFFF" w:themeColor="background1"/>
          <w:sz w:val="28"/>
          <w:szCs w:val="28"/>
        </w:rPr>
      </w:pPr>
      <w:r w:rsidRPr="00353426"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353426" w:rsidR="0075275E">
        <w:rPr>
          <w:sz w:val="28"/>
          <w:szCs w:val="28"/>
        </w:rPr>
        <w:t xml:space="preserve">получатель: УФК по Краснодарскому краю </w:t>
      </w:r>
      <w:r w:rsidRPr="00353426" w:rsidR="0075275E">
        <w:rPr>
          <w:sz w:val="28"/>
          <w:szCs w:val="28"/>
        </w:rPr>
        <w:t xml:space="preserve">( </w:t>
      </w:r>
      <w:r w:rsidRPr="00353426" w:rsidR="0075275E">
        <w:rPr>
          <w:sz w:val="28"/>
          <w:szCs w:val="28"/>
        </w:rPr>
        <w:t>Отдел МВД России по Темрюкскому району), ИНН 235201653</w:t>
      </w:r>
      <w:r w:rsidRPr="0053240A" w:rsidR="0075275E">
        <w:rPr>
          <w:sz w:val="28"/>
          <w:szCs w:val="28"/>
        </w:rPr>
        <w:t xml:space="preserve">5, КПП 235201001, </w:t>
      </w:r>
      <w:r w:rsidR="00932B13">
        <w:rPr>
          <w:sz w:val="28"/>
          <w:szCs w:val="28"/>
        </w:rPr>
        <w:t>код ОКТМО 03651101, номер счета получателя  40101810300000010013 в Южное ГУ Банка России по Краснодарскому краю, БИК 0403499001, код бюджетной классификации 188 1 16 30020 01 6000 140, УИН: 18810423190530015320</w:t>
      </w:r>
      <w:r w:rsidRPr="0053240A" w:rsidR="0075275E">
        <w:rPr>
          <w:sz w:val="28"/>
          <w:szCs w:val="28"/>
        </w:rPr>
        <w:t>.</w:t>
      </w:r>
    </w:p>
    <w:p w:rsidR="00D146EA" w:rsidRPr="0053240A" w:rsidP="00D146EA">
      <w:pPr>
        <w:jc w:val="both"/>
        <w:rPr>
          <w:color w:val="000000"/>
          <w:sz w:val="28"/>
          <w:szCs w:val="28"/>
        </w:rPr>
      </w:pPr>
      <w:r w:rsidRPr="0053240A">
        <w:rPr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53240A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53240A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F1DFA" w:rsidRPr="0053240A" w:rsidP="00085309">
      <w:pPr>
        <w:spacing w:line="276" w:lineRule="auto"/>
        <w:ind w:firstLine="709"/>
        <w:contextualSpacing/>
        <w:jc w:val="both"/>
        <w:mirrorIndents/>
        <w:rPr>
          <w:sz w:val="28"/>
          <w:szCs w:val="28"/>
        </w:rPr>
      </w:pPr>
      <w:r w:rsidRPr="0053240A">
        <w:rPr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</w:t>
      </w:r>
      <w:r w:rsidRPr="0053240A">
        <w:rPr>
          <w:sz w:val="28"/>
          <w:szCs w:val="28"/>
        </w:rPr>
        <w:t>о судью.</w:t>
      </w:r>
    </w:p>
    <w:p w:rsidR="00A53110" w:rsidRPr="0053240A" w:rsidP="00C80AD1">
      <w:pPr>
        <w:spacing w:line="276" w:lineRule="auto"/>
        <w:contextualSpacing/>
        <w:jc w:val="both"/>
        <w:mirrorIndents/>
        <w:rPr>
          <w:b/>
          <w:bCs/>
          <w:sz w:val="28"/>
          <w:szCs w:val="28"/>
        </w:rPr>
      </w:pPr>
    </w:p>
    <w:p w:rsidR="00A53110" w:rsidRPr="0053240A" w:rsidP="00C80AD1">
      <w:pPr>
        <w:spacing w:line="276" w:lineRule="auto"/>
        <w:contextualSpacing/>
        <w:jc w:val="both"/>
        <w:mirrorIndents/>
        <w:rPr>
          <w:b/>
          <w:bCs/>
          <w:sz w:val="28"/>
          <w:szCs w:val="28"/>
        </w:rPr>
      </w:pPr>
    </w:p>
    <w:p w:rsidR="00CD052E" w:rsidP="00C80AD1">
      <w:pPr>
        <w:spacing w:line="276" w:lineRule="auto"/>
        <w:contextualSpacing/>
        <w:jc w:val="both"/>
        <w:mirrorIndents/>
        <w:rPr>
          <w:b/>
          <w:bCs/>
          <w:sz w:val="28"/>
          <w:szCs w:val="28"/>
        </w:rPr>
      </w:pPr>
      <w:r w:rsidRPr="0053240A">
        <w:rPr>
          <w:b/>
          <w:bCs/>
          <w:sz w:val="28"/>
          <w:szCs w:val="28"/>
        </w:rPr>
        <w:t xml:space="preserve">Мировой судья:  </w:t>
      </w:r>
      <w:r w:rsidRPr="0053240A" w:rsidR="0019750B">
        <w:rPr>
          <w:b/>
          <w:bCs/>
          <w:sz w:val="28"/>
          <w:szCs w:val="28"/>
        </w:rPr>
        <w:tab/>
      </w:r>
      <w:r w:rsidRPr="0053240A" w:rsidR="001F1DFA">
        <w:rPr>
          <w:b/>
          <w:bCs/>
          <w:sz w:val="28"/>
          <w:szCs w:val="28"/>
        </w:rPr>
        <w:tab/>
      </w:r>
      <w:r w:rsidRPr="0053240A" w:rsidR="001F1DFA">
        <w:rPr>
          <w:b/>
          <w:bCs/>
          <w:sz w:val="28"/>
          <w:szCs w:val="28"/>
        </w:rPr>
        <w:tab/>
      </w:r>
      <w:r w:rsidRPr="0053240A" w:rsidR="001F1DFA">
        <w:rPr>
          <w:b/>
          <w:bCs/>
          <w:sz w:val="28"/>
          <w:szCs w:val="28"/>
        </w:rPr>
        <w:tab/>
      </w:r>
      <w:r w:rsidRPr="0053240A" w:rsidR="001F1DFA">
        <w:rPr>
          <w:b/>
          <w:bCs/>
          <w:sz w:val="28"/>
          <w:szCs w:val="28"/>
        </w:rPr>
        <w:tab/>
      </w:r>
      <w:r w:rsidRPr="0053240A" w:rsidR="001F1DFA">
        <w:rPr>
          <w:b/>
          <w:bCs/>
          <w:sz w:val="28"/>
          <w:szCs w:val="28"/>
        </w:rPr>
        <w:tab/>
      </w:r>
      <w:r w:rsidRPr="0053240A" w:rsidR="0019750B">
        <w:rPr>
          <w:b/>
          <w:bCs/>
          <w:sz w:val="28"/>
          <w:szCs w:val="28"/>
        </w:rPr>
        <w:tab/>
      </w:r>
      <w:r w:rsidRPr="0053240A" w:rsidR="003339B5">
        <w:rPr>
          <w:b/>
          <w:bCs/>
          <w:sz w:val="28"/>
          <w:szCs w:val="28"/>
        </w:rPr>
        <w:t>О.В. Волошина</w:t>
      </w:r>
      <w:r w:rsidRPr="0053240A">
        <w:rPr>
          <w:b/>
          <w:bCs/>
          <w:sz w:val="28"/>
          <w:szCs w:val="28"/>
        </w:rPr>
        <w:t xml:space="preserve"> </w:t>
      </w:r>
    </w:p>
    <w:p w:rsidR="00ED3928" w:rsidP="00C80AD1">
      <w:pPr>
        <w:spacing w:line="276" w:lineRule="auto"/>
        <w:contextualSpacing/>
        <w:jc w:val="both"/>
        <w:mirrorIndents/>
        <w:rPr>
          <w:b/>
          <w:bCs/>
          <w:sz w:val="28"/>
          <w:szCs w:val="28"/>
        </w:rPr>
      </w:pPr>
    </w:p>
    <w:p w:rsidR="00ED3928" w:rsidRPr="00407E37" w:rsidP="00ED392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ED3928" w:rsidRPr="00407E37" w:rsidP="00ED392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ED3928" w:rsidRPr="00407E37" w:rsidP="00ED3928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ED3928" w:rsidRPr="000E158F" w:rsidP="00ED3928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ED3928" w:rsidRPr="00407E37" w:rsidP="00ED3928">
      <w:pPr>
        <w:contextualSpacing/>
        <w:rPr>
          <w:sz w:val="20"/>
          <w:szCs w:val="20"/>
        </w:rPr>
      </w:pPr>
    </w:p>
    <w:p w:rsidR="00ED3928" w:rsidRPr="00407E37" w:rsidP="00ED392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ED3928" w:rsidP="00ED3928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О.В. Волошина</w:t>
      </w:r>
    </w:p>
    <w:p w:rsidR="00ED3928" w:rsidRPr="00407E37" w:rsidP="00ED3928">
      <w:pPr>
        <w:contextualSpacing/>
        <w:rPr>
          <w:sz w:val="20"/>
          <w:szCs w:val="20"/>
        </w:rPr>
      </w:pPr>
    </w:p>
    <w:p w:rsidR="00ED3928" w:rsidP="00ED392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06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11   2019                     </w:t>
      </w:r>
      <w:r w:rsidRPr="00407E37">
        <w:rPr>
          <w:sz w:val="20"/>
          <w:szCs w:val="20"/>
        </w:rPr>
        <w:t>г.</w:t>
      </w:r>
    </w:p>
    <w:p w:rsidR="00ED3928" w:rsidRPr="0053240A" w:rsidP="00C80AD1">
      <w:pPr>
        <w:spacing w:line="276" w:lineRule="auto"/>
        <w:contextualSpacing/>
        <w:jc w:val="both"/>
        <w:mirrorIndents/>
        <w:rPr>
          <w:b/>
          <w:bCs/>
          <w:sz w:val="28"/>
          <w:szCs w:val="28"/>
        </w:rPr>
      </w:pPr>
    </w:p>
    <w:sectPr w:rsidSect="0008530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42E18"/>
    <w:multiLevelType w:val="hybridMultilevel"/>
    <w:tmpl w:val="98D0D0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052E"/>
    <w:rsid w:val="000011F1"/>
    <w:rsid w:val="000025AB"/>
    <w:rsid w:val="00042C34"/>
    <w:rsid w:val="00051C22"/>
    <w:rsid w:val="00056995"/>
    <w:rsid w:val="00066996"/>
    <w:rsid w:val="00080989"/>
    <w:rsid w:val="00084623"/>
    <w:rsid w:val="00085309"/>
    <w:rsid w:val="000A3FB9"/>
    <w:rsid w:val="000E158F"/>
    <w:rsid w:val="00111A82"/>
    <w:rsid w:val="00124439"/>
    <w:rsid w:val="00132C9F"/>
    <w:rsid w:val="00161B5F"/>
    <w:rsid w:val="00172360"/>
    <w:rsid w:val="001962CB"/>
    <w:rsid w:val="0019750B"/>
    <w:rsid w:val="001B7E74"/>
    <w:rsid w:val="001D39FD"/>
    <w:rsid w:val="001E51B6"/>
    <w:rsid w:val="001F0A33"/>
    <w:rsid w:val="001F1416"/>
    <w:rsid w:val="001F1DFA"/>
    <w:rsid w:val="001F6785"/>
    <w:rsid w:val="00201BB6"/>
    <w:rsid w:val="002342B9"/>
    <w:rsid w:val="002363E1"/>
    <w:rsid w:val="00247557"/>
    <w:rsid w:val="002513A6"/>
    <w:rsid w:val="0025764C"/>
    <w:rsid w:val="00273354"/>
    <w:rsid w:val="00283BCE"/>
    <w:rsid w:val="002C3F48"/>
    <w:rsid w:val="002C51C5"/>
    <w:rsid w:val="002D230F"/>
    <w:rsid w:val="002E1A0E"/>
    <w:rsid w:val="00304645"/>
    <w:rsid w:val="003132A0"/>
    <w:rsid w:val="00315DD3"/>
    <w:rsid w:val="00331FF4"/>
    <w:rsid w:val="003339B5"/>
    <w:rsid w:val="00353426"/>
    <w:rsid w:val="00353621"/>
    <w:rsid w:val="00364A13"/>
    <w:rsid w:val="00396AF0"/>
    <w:rsid w:val="003A3DC3"/>
    <w:rsid w:val="003B5167"/>
    <w:rsid w:val="003C300D"/>
    <w:rsid w:val="003D66F9"/>
    <w:rsid w:val="003E373D"/>
    <w:rsid w:val="003F74BA"/>
    <w:rsid w:val="003F7B49"/>
    <w:rsid w:val="00405F5C"/>
    <w:rsid w:val="00407E37"/>
    <w:rsid w:val="00421302"/>
    <w:rsid w:val="00422876"/>
    <w:rsid w:val="00450F11"/>
    <w:rsid w:val="00462367"/>
    <w:rsid w:val="004644BA"/>
    <w:rsid w:val="00484392"/>
    <w:rsid w:val="00494384"/>
    <w:rsid w:val="004C2EC3"/>
    <w:rsid w:val="004C342D"/>
    <w:rsid w:val="004D2284"/>
    <w:rsid w:val="004F10BD"/>
    <w:rsid w:val="004F37B9"/>
    <w:rsid w:val="00517853"/>
    <w:rsid w:val="005257BB"/>
    <w:rsid w:val="0053240A"/>
    <w:rsid w:val="005517EE"/>
    <w:rsid w:val="00557C7D"/>
    <w:rsid w:val="00593BC5"/>
    <w:rsid w:val="005B35D4"/>
    <w:rsid w:val="00636246"/>
    <w:rsid w:val="0064045C"/>
    <w:rsid w:val="00664384"/>
    <w:rsid w:val="006B0C08"/>
    <w:rsid w:val="006C3C3D"/>
    <w:rsid w:val="006D34C9"/>
    <w:rsid w:val="006F52E9"/>
    <w:rsid w:val="006F5E4A"/>
    <w:rsid w:val="00705667"/>
    <w:rsid w:val="007224CE"/>
    <w:rsid w:val="0072621E"/>
    <w:rsid w:val="00730F02"/>
    <w:rsid w:val="00740EF0"/>
    <w:rsid w:val="007410E8"/>
    <w:rsid w:val="00746BC3"/>
    <w:rsid w:val="0075275E"/>
    <w:rsid w:val="007854F1"/>
    <w:rsid w:val="00785C7F"/>
    <w:rsid w:val="007D02F7"/>
    <w:rsid w:val="007E3496"/>
    <w:rsid w:val="007F10EB"/>
    <w:rsid w:val="007F1E2D"/>
    <w:rsid w:val="00806EA7"/>
    <w:rsid w:val="0082628A"/>
    <w:rsid w:val="0086683C"/>
    <w:rsid w:val="00883844"/>
    <w:rsid w:val="00885E65"/>
    <w:rsid w:val="00890FD2"/>
    <w:rsid w:val="008921FD"/>
    <w:rsid w:val="00895166"/>
    <w:rsid w:val="008D0649"/>
    <w:rsid w:val="00932B13"/>
    <w:rsid w:val="009444A1"/>
    <w:rsid w:val="009A5853"/>
    <w:rsid w:val="009B1AFD"/>
    <w:rsid w:val="009B24CA"/>
    <w:rsid w:val="009C662B"/>
    <w:rsid w:val="009D420B"/>
    <w:rsid w:val="009F41E1"/>
    <w:rsid w:val="00A14582"/>
    <w:rsid w:val="00A22DD3"/>
    <w:rsid w:val="00A32230"/>
    <w:rsid w:val="00A353C9"/>
    <w:rsid w:val="00A53110"/>
    <w:rsid w:val="00A54C9C"/>
    <w:rsid w:val="00A65DBA"/>
    <w:rsid w:val="00A76C96"/>
    <w:rsid w:val="00A86D46"/>
    <w:rsid w:val="00A904AC"/>
    <w:rsid w:val="00A91172"/>
    <w:rsid w:val="00A97AB1"/>
    <w:rsid w:val="00AB1069"/>
    <w:rsid w:val="00AD1087"/>
    <w:rsid w:val="00AE63B0"/>
    <w:rsid w:val="00AF021D"/>
    <w:rsid w:val="00B72EA3"/>
    <w:rsid w:val="00B9559B"/>
    <w:rsid w:val="00B96064"/>
    <w:rsid w:val="00BB6981"/>
    <w:rsid w:val="00BD36A1"/>
    <w:rsid w:val="00BD7507"/>
    <w:rsid w:val="00BF3166"/>
    <w:rsid w:val="00C80AD1"/>
    <w:rsid w:val="00CB38A1"/>
    <w:rsid w:val="00CB49DE"/>
    <w:rsid w:val="00CB726F"/>
    <w:rsid w:val="00CD052E"/>
    <w:rsid w:val="00CE7C55"/>
    <w:rsid w:val="00D13356"/>
    <w:rsid w:val="00D146EA"/>
    <w:rsid w:val="00D53ECE"/>
    <w:rsid w:val="00D62370"/>
    <w:rsid w:val="00D70982"/>
    <w:rsid w:val="00DB3453"/>
    <w:rsid w:val="00DE773F"/>
    <w:rsid w:val="00DF06BA"/>
    <w:rsid w:val="00E45A44"/>
    <w:rsid w:val="00E55ED3"/>
    <w:rsid w:val="00E57583"/>
    <w:rsid w:val="00E93E0D"/>
    <w:rsid w:val="00EC4C2D"/>
    <w:rsid w:val="00ED3928"/>
    <w:rsid w:val="00F05ABA"/>
    <w:rsid w:val="00F2684A"/>
    <w:rsid w:val="00F43FB6"/>
    <w:rsid w:val="00F65A0E"/>
    <w:rsid w:val="00F7660E"/>
    <w:rsid w:val="00F94D56"/>
    <w:rsid w:val="00F95543"/>
    <w:rsid w:val="00F97B65"/>
    <w:rsid w:val="00FA0417"/>
    <w:rsid w:val="00FB03EB"/>
    <w:rsid w:val="00FB089F"/>
    <w:rsid w:val="00FC7D78"/>
    <w:rsid w:val="00FD658B"/>
    <w:rsid w:val="00FE134E"/>
    <w:rsid w:val="00FF7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0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111A82"/>
    <w:rPr>
      <w:color w:val="106BBE"/>
    </w:rPr>
  </w:style>
  <w:style w:type="paragraph" w:styleId="BodyTextIndent">
    <w:name w:val="Body Text Indent"/>
    <w:basedOn w:val="Normal"/>
    <w:link w:val="a1"/>
    <w:rsid w:val="00FF732B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FF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F37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3DC3"/>
    <w:rPr>
      <w:color w:val="0000FF"/>
      <w:u w:val="single"/>
    </w:rPr>
  </w:style>
  <w:style w:type="paragraph" w:customStyle="1" w:styleId="a2">
    <w:name w:val="Обычный текст"/>
    <w:basedOn w:val="Normal"/>
    <w:rsid w:val="003A3DC3"/>
    <w:pPr>
      <w:ind w:firstLine="454"/>
      <w:jc w:val="both"/>
    </w:pPr>
  </w:style>
  <w:style w:type="paragraph" w:styleId="ListParagraph">
    <w:name w:val="List Paragraph"/>
    <w:basedOn w:val="Normal"/>
    <w:uiPriority w:val="34"/>
    <w:qFormat/>
    <w:rsid w:val="005257BB"/>
    <w:pPr>
      <w:ind w:left="720"/>
      <w:contextualSpacing/>
    </w:pPr>
  </w:style>
  <w:style w:type="character" w:customStyle="1" w:styleId="snippetequal">
    <w:name w:val="snippet_equal"/>
    <w:rsid w:val="003D66F9"/>
  </w:style>
  <w:style w:type="character" w:customStyle="1" w:styleId="2">
    <w:name w:val="Основной текст (2)_"/>
    <w:basedOn w:val="DefaultParagraphFont"/>
    <w:link w:val="20"/>
    <w:rsid w:val="00A32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2230"/>
    <w:pPr>
      <w:widowControl w:val="0"/>
      <w:shd w:val="clear" w:color="auto" w:fill="FFFFFF"/>
      <w:spacing w:line="326" w:lineRule="exac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F5337B9F42A879A2A4080F4DAC1110AACCCD48B50D96746ACEF6E89BFA339012C7115DE2F2188CE33jDK" TargetMode="External" /><Relationship Id="rId11" Type="http://schemas.openxmlformats.org/officeDocument/2006/relationships/hyperlink" Target="consultantplus://offline/ref=DF5337B9F42A879A2A4080F4DAC1110AACCCD48B50D96746ACEF6E89BFA339012C7115DE2F2187CF33j9K" TargetMode="External" /><Relationship Id="rId12" Type="http://schemas.openxmlformats.org/officeDocument/2006/relationships/hyperlink" Target="consultantplus://offline/ref=DF5337B9F42A879A2A4080F4DAC1110AACCCD38C52D46746ACEF6E89BFA339012C7115DE2F218AC233j9K" TargetMode="External" /><Relationship Id="rId13" Type="http://schemas.openxmlformats.org/officeDocument/2006/relationships/hyperlink" Target="consultantplus://offline/ref=DF5337B9F42A879A2A4080F4DAC1110AACCCDA8C52DE6746ACEF6E89BFA339012C7115DE2F238BC233j8K" TargetMode="External" /><Relationship Id="rId14" Type="http://schemas.openxmlformats.org/officeDocument/2006/relationships/hyperlink" Target="consultantplus://offline/ref=1CEC85A90F7633FB788F91941EC185A9A4987E5416649C110CF4DE401F4A6EB6B45D13CD1D5B469138584C111ECF37EEF2749516D4j56EI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2/" TargetMode="External" /><Relationship Id="rId6" Type="http://schemas.openxmlformats.org/officeDocument/2006/relationships/hyperlink" Target="consultantplus://offline/ref=DF5337B9F42A879A2A4080F4DAC1110AACCCDA8C52DE6746ACEF6E89BFA339012C7115DD2E2338jCK" TargetMode="External" /><Relationship Id="rId7" Type="http://schemas.openxmlformats.org/officeDocument/2006/relationships/hyperlink" Target="consultantplus://offline/ref=DF5337B9F42A879A2A4080F4DAC1110AACCBD78355D86746ACEF6E89BFA339012C7115DE2F218EC633jFK" TargetMode="External" /><Relationship Id="rId8" Type="http://schemas.openxmlformats.org/officeDocument/2006/relationships/hyperlink" Target="consultantplus://offline/ref=319F5DDDC1CD7CD8AE206CCDA57B5AA42977CB9AEA1E63A4ADF534A6FE0CCA27221136C81F02D7426F7AJ" TargetMode="External" /><Relationship Id="rId9" Type="http://schemas.openxmlformats.org/officeDocument/2006/relationships/hyperlink" Target="consultantplus://offline/ref=DF5337B9F42A879A2A4080F4DAC1110AACCCD48B50D96746ACEF6E89BFA339012C7115DE2A32j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D720-0EA2-483E-A830-38165E30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