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C72FFB">
        <w:rPr>
          <w:b w:val="0"/>
          <w:sz w:val="28"/>
          <w:szCs w:val="28"/>
        </w:rPr>
        <w:t>35/2022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21феврал</w:t>
      </w:r>
      <w:r w:rsidR="00D03C8D">
        <w:rPr>
          <w:b w:val="0"/>
          <w:sz w:val="28"/>
          <w:szCs w:val="28"/>
        </w:rPr>
        <w:t>я</w:t>
      </w:r>
      <w:r w:rsidRPr="00476DF2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22</w:t>
      </w:r>
      <w:r w:rsidRPr="00476DF2" w:rsidR="00E0256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Pr="00476DF2">
        <w:rPr>
          <w:sz w:val="28"/>
          <w:szCs w:val="28"/>
        </w:rPr>
        <w:t xml:space="preserve">в отношении </w:t>
      </w:r>
    </w:p>
    <w:p w:rsidR="007A6F5E" w:rsidRPr="00476DF2" w:rsidP="007A6F5E">
      <w:pPr>
        <w:ind w:left="212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Руденок т. А. </w:t>
      </w:r>
      <w:r w:rsidRPr="00840B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6F5E">
        <w:rPr>
          <w:b/>
          <w:sz w:val="28"/>
          <w:szCs w:val="28"/>
        </w:rPr>
        <w:t>/изъято/</w:t>
      </w:r>
    </w:p>
    <w:p w:rsidR="000335A9" w:rsidRPr="00476DF2" w:rsidP="00E24EC2">
      <w:pPr>
        <w:ind w:left="2124"/>
        <w:jc w:val="both"/>
        <w:rPr>
          <w:sz w:val="28"/>
          <w:szCs w:val="28"/>
        </w:rPr>
      </w:pP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P="00FB0C92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1F19BE">
        <w:rPr>
          <w:sz w:val="28"/>
          <w:szCs w:val="28"/>
        </w:rPr>
        <w:t xml:space="preserve">№ </w:t>
      </w:r>
      <w:r w:rsidRPr="007A6F5E" w:rsidR="007A6F5E">
        <w:rPr>
          <w:b/>
          <w:sz w:val="28"/>
          <w:szCs w:val="28"/>
        </w:rPr>
        <w:t>/изъято/</w:t>
      </w:r>
      <w:r w:rsidR="007A6F5E">
        <w:rPr>
          <w:b/>
          <w:sz w:val="28"/>
          <w:szCs w:val="28"/>
        </w:rPr>
        <w:t xml:space="preserve"> </w:t>
      </w:r>
      <w:r w:rsidR="00B34747">
        <w:rPr>
          <w:sz w:val="28"/>
          <w:szCs w:val="28"/>
        </w:rPr>
        <w:t xml:space="preserve">от </w:t>
      </w:r>
      <w:r w:rsidRPr="007A6F5E" w:rsidR="007A6F5E">
        <w:rPr>
          <w:b/>
          <w:sz w:val="28"/>
          <w:szCs w:val="28"/>
        </w:rPr>
        <w:t>/изъято/</w:t>
      </w:r>
      <w:r w:rsidR="007A6F5E">
        <w:rPr>
          <w:b/>
          <w:sz w:val="28"/>
          <w:szCs w:val="28"/>
        </w:rPr>
        <w:t xml:space="preserve"> </w:t>
      </w:r>
      <w:r w:rsidRPr="00476DF2">
        <w:rPr>
          <w:sz w:val="28"/>
          <w:szCs w:val="28"/>
        </w:rPr>
        <w:t>года</w:t>
      </w:r>
      <w:r w:rsidR="00A6382C">
        <w:rPr>
          <w:sz w:val="28"/>
          <w:szCs w:val="28"/>
        </w:rPr>
        <w:t xml:space="preserve">, </w:t>
      </w:r>
      <w:r w:rsidR="00B34747">
        <w:rPr>
          <w:sz w:val="28"/>
          <w:szCs w:val="28"/>
        </w:rPr>
        <w:t xml:space="preserve">Руденок Т.А. </w:t>
      </w:r>
      <w:r w:rsidRPr="007A6F5E" w:rsidR="009532C4">
        <w:rPr>
          <w:b/>
          <w:sz w:val="28"/>
          <w:szCs w:val="28"/>
        </w:rPr>
        <w:t>/изъято/</w:t>
      </w:r>
      <w:r w:rsidR="00B34747">
        <w:rPr>
          <w:sz w:val="28"/>
          <w:szCs w:val="28"/>
        </w:rPr>
        <w:t xml:space="preserve">в </w:t>
      </w:r>
      <w:r w:rsidRPr="007A6F5E" w:rsidR="009532C4">
        <w:rPr>
          <w:b/>
          <w:sz w:val="28"/>
          <w:szCs w:val="28"/>
        </w:rPr>
        <w:t>/изъято/</w:t>
      </w:r>
      <w:r w:rsidRPr="00476DF2">
        <w:rPr>
          <w:sz w:val="28"/>
          <w:szCs w:val="28"/>
        </w:rPr>
        <w:t xml:space="preserve">часов </w:t>
      </w:r>
      <w:r w:rsidRPr="007A6F5E" w:rsidR="009532C4">
        <w:rPr>
          <w:b/>
          <w:sz w:val="28"/>
          <w:szCs w:val="28"/>
        </w:rPr>
        <w:t>/изъято/</w:t>
      </w:r>
      <w:r w:rsidRPr="00476DF2">
        <w:rPr>
          <w:sz w:val="28"/>
          <w:szCs w:val="28"/>
        </w:rPr>
        <w:t xml:space="preserve">минут по адресу: </w:t>
      </w:r>
      <w:r w:rsidRPr="007A6F5E" w:rsidR="009532C4">
        <w:rPr>
          <w:b/>
          <w:sz w:val="28"/>
          <w:szCs w:val="28"/>
        </w:rPr>
        <w:t>/изъято/</w:t>
      </w:r>
      <w:r w:rsidR="009532C4">
        <w:rPr>
          <w:b/>
          <w:sz w:val="28"/>
          <w:szCs w:val="28"/>
        </w:rPr>
        <w:t xml:space="preserve"> </w:t>
      </w:r>
      <w:r w:rsidR="00E24EC2">
        <w:rPr>
          <w:sz w:val="28"/>
          <w:szCs w:val="28"/>
        </w:rPr>
        <w:t>осуществлял</w:t>
      </w:r>
      <w:r w:rsidR="00B34747">
        <w:rPr>
          <w:sz w:val="28"/>
          <w:szCs w:val="28"/>
        </w:rPr>
        <w:t>а</w:t>
      </w:r>
      <w:r w:rsidR="00D03C8D">
        <w:rPr>
          <w:sz w:val="28"/>
          <w:szCs w:val="28"/>
        </w:rPr>
        <w:t xml:space="preserve"> продажу </w:t>
      </w:r>
      <w:r w:rsidR="00A44BE1">
        <w:rPr>
          <w:sz w:val="28"/>
          <w:szCs w:val="28"/>
        </w:rPr>
        <w:t xml:space="preserve">продовольственных товаров, а именно </w:t>
      </w:r>
      <w:r w:rsidR="00B34747">
        <w:rPr>
          <w:sz w:val="28"/>
          <w:szCs w:val="28"/>
        </w:rPr>
        <w:t>яблок по цене 90 рублей</w:t>
      </w:r>
      <w:r w:rsidR="007904C1">
        <w:rPr>
          <w:sz w:val="28"/>
          <w:szCs w:val="28"/>
        </w:rPr>
        <w:t xml:space="preserve"> за один килограмм, мандарин</w:t>
      </w:r>
      <w:r w:rsidR="00FB0C92">
        <w:rPr>
          <w:sz w:val="28"/>
          <w:szCs w:val="28"/>
        </w:rPr>
        <w:t xml:space="preserve"> по цене от 50 до 80 </w:t>
      </w:r>
      <w:r w:rsidR="007904C1">
        <w:rPr>
          <w:sz w:val="28"/>
          <w:szCs w:val="28"/>
        </w:rPr>
        <w:t xml:space="preserve">рублей за один килограмм, </w:t>
      </w:r>
      <w:r w:rsidR="007904C1">
        <w:rPr>
          <w:sz w:val="28"/>
          <w:szCs w:val="28"/>
        </w:rPr>
        <w:t>варенн</w:t>
      </w:r>
      <w:r w:rsidR="00FB0C92">
        <w:rPr>
          <w:sz w:val="28"/>
          <w:szCs w:val="28"/>
        </w:rPr>
        <w:t>ой</w:t>
      </w:r>
      <w:r w:rsidR="00FB0C92">
        <w:rPr>
          <w:sz w:val="28"/>
          <w:szCs w:val="28"/>
        </w:rPr>
        <w:t xml:space="preserve"> пшени</w:t>
      </w:r>
      <w:r w:rsidR="007904C1">
        <w:rPr>
          <w:sz w:val="28"/>
          <w:szCs w:val="28"/>
        </w:rPr>
        <w:t>цы</w:t>
      </w:r>
      <w:r w:rsidR="00FB0C92">
        <w:rPr>
          <w:sz w:val="28"/>
          <w:szCs w:val="28"/>
        </w:rPr>
        <w:t xml:space="preserve"> по цене 40 рублей за 0,5 л.</w:t>
      </w:r>
      <w:r w:rsidR="00143204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FB0C92" w:rsidP="00F50E2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9532C4">
        <w:rPr>
          <w:sz w:val="28"/>
          <w:szCs w:val="28"/>
        </w:rPr>
        <w:t xml:space="preserve"> </w:t>
      </w:r>
      <w:r w:rsidRPr="007047CC" w:rsidR="007047CC">
        <w:rPr>
          <w:sz w:val="28"/>
          <w:szCs w:val="28"/>
        </w:rPr>
        <w:t xml:space="preserve">Руденок Т.А. </w:t>
      </w:r>
      <w:r>
        <w:rPr>
          <w:sz w:val="28"/>
          <w:szCs w:val="28"/>
        </w:rPr>
        <w:t xml:space="preserve">вину признала, подтвердила, что ежедневно со вторника по воскресенье на протяжении последний трех-четырех месяцев осуществляет торговлю продовольственными товарами, не имея </w:t>
      </w:r>
      <w:r w:rsidRPr="00FB0C92">
        <w:rPr>
          <w:sz w:val="28"/>
          <w:szCs w:val="28"/>
        </w:rPr>
        <w:t>регистрации в налоговом органе в качестве индивидуального предпринимателя</w:t>
      </w:r>
      <w:r>
        <w:rPr>
          <w:sz w:val="28"/>
          <w:szCs w:val="28"/>
        </w:rPr>
        <w:t>.</w:t>
      </w:r>
    </w:p>
    <w:p w:rsidR="00D03C8D" w:rsidP="00D03C8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Руденко Т.А., и</w:t>
      </w:r>
      <w:r w:rsidRPr="00D03C8D">
        <w:rPr>
          <w:sz w:val="28"/>
          <w:szCs w:val="28"/>
        </w:rPr>
        <w:t>зучив материалы дела, суд приходит к следующим выводам.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</w:t>
      </w:r>
      <w:r w:rsidRPr="00094C00">
        <w:rPr>
          <w:color w:val="000000"/>
          <w:sz w:val="28"/>
          <w:szCs w:val="28"/>
        </w:rPr>
        <w:t>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E2DAC" w:rsidP="00F81D5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Кроме признания вины</w:t>
      </w:r>
      <w:r w:rsidR="009532C4">
        <w:rPr>
          <w:sz w:val="28"/>
          <w:szCs w:val="28"/>
        </w:rPr>
        <w:t xml:space="preserve"> </w:t>
      </w:r>
      <w:r w:rsidRPr="007047CC" w:rsidR="007047CC">
        <w:rPr>
          <w:sz w:val="28"/>
          <w:szCs w:val="28"/>
        </w:rPr>
        <w:t>Руденок Т.А.</w:t>
      </w:r>
      <w:r>
        <w:rPr>
          <w:sz w:val="28"/>
          <w:szCs w:val="28"/>
        </w:rPr>
        <w:t>, ее виновность</w:t>
      </w:r>
      <w:r w:rsidRPr="00476DF2" w:rsidR="00E0256C">
        <w:rPr>
          <w:sz w:val="28"/>
          <w:szCs w:val="28"/>
        </w:rPr>
        <w:t>в совершении инкриминируемого административного правонарушения подтверждается:</w:t>
      </w:r>
      <w:r w:rsidR="009532C4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 xml:space="preserve">протоколом об административном правонарушении </w:t>
      </w:r>
      <w:r w:rsidRPr="001F19BE" w:rsidR="001F19BE">
        <w:rPr>
          <w:sz w:val="28"/>
          <w:szCs w:val="28"/>
        </w:rPr>
        <w:t xml:space="preserve">№ </w:t>
      </w:r>
      <w:r w:rsidRPr="007A6F5E" w:rsidR="009532C4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от </w:t>
      </w:r>
      <w:r w:rsidRPr="007A6F5E" w:rsidR="009532C4">
        <w:rPr>
          <w:b/>
          <w:sz w:val="28"/>
          <w:szCs w:val="28"/>
        </w:rPr>
        <w:t>/изъято/</w:t>
      </w:r>
      <w:r w:rsidR="009532C4">
        <w:rPr>
          <w:b/>
          <w:sz w:val="28"/>
          <w:szCs w:val="28"/>
        </w:rPr>
        <w:t xml:space="preserve"> </w:t>
      </w:r>
      <w:r w:rsidRPr="001F19BE" w:rsidR="001F19BE">
        <w:rPr>
          <w:sz w:val="28"/>
          <w:szCs w:val="28"/>
        </w:rPr>
        <w:t>года</w:t>
      </w:r>
      <w:r w:rsidR="00F276F6">
        <w:rPr>
          <w:sz w:val="28"/>
          <w:szCs w:val="28"/>
        </w:rPr>
        <w:t>,</w:t>
      </w:r>
      <w:r w:rsidR="009532C4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 xml:space="preserve">в котором изложены обстоятельства совершенного </w:t>
      </w:r>
      <w:r w:rsidRPr="007047CC" w:rsidR="007047CC">
        <w:rPr>
          <w:sz w:val="28"/>
          <w:szCs w:val="28"/>
        </w:rPr>
        <w:t xml:space="preserve">Руденок Т.А. </w:t>
      </w:r>
      <w:r w:rsidRPr="00476DF2" w:rsidR="00E0256C">
        <w:rPr>
          <w:sz w:val="28"/>
          <w:szCs w:val="28"/>
        </w:rPr>
        <w:t>противоправного деяния с указанием времени и места его совершени</w:t>
      </w:r>
      <w:r w:rsidRPr="00476DF2" w:rsidR="00E0256C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л.д.2</w:t>
      </w:r>
      <w:r w:rsidR="00F81D50">
        <w:rPr>
          <w:sz w:val="28"/>
          <w:szCs w:val="28"/>
        </w:rPr>
        <w:t xml:space="preserve">), </w:t>
      </w:r>
      <w:r>
        <w:rPr>
          <w:sz w:val="28"/>
          <w:szCs w:val="28"/>
        </w:rPr>
        <w:t>копией письма администрации города Керчи (л.д.4-6), актом № 3 от 25.11.2021 г. (л.д.7), фото (л.д.8,13-15),справкой на физическое лицо (л.д.9-12), выпиской из ЕГРЮЛ/ ЕГРИП (л.д.16), справкой об информации из ЕГРИП (л.д.17).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Pr="007047CC" w:rsidR="007047CC">
        <w:rPr>
          <w:sz w:val="28"/>
          <w:szCs w:val="28"/>
        </w:rPr>
        <w:t xml:space="preserve">Руденок Т.А. 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 xml:space="preserve">ч.1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="007047CC">
        <w:rPr>
          <w:sz w:val="28"/>
          <w:szCs w:val="28"/>
        </w:rPr>
        <w:t>Руденок Т.А</w:t>
      </w:r>
      <w:r w:rsidRPr="00A02457" w:rsidR="00A02457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7047CC">
        <w:rPr>
          <w:sz w:val="28"/>
          <w:szCs w:val="28"/>
        </w:rPr>
        <w:t>Руденок Т.А</w:t>
      </w:r>
      <w:r w:rsidRPr="00A02457" w:rsidR="00A02457">
        <w:rPr>
          <w:sz w:val="28"/>
          <w:szCs w:val="28"/>
        </w:rPr>
        <w:t xml:space="preserve">. </w:t>
      </w:r>
      <w:r w:rsidRPr="00476DF2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F020FE">
        <w:rPr>
          <w:sz w:val="28"/>
          <w:szCs w:val="28"/>
        </w:rPr>
        <w:t>исходя из санкции</w:t>
      </w:r>
      <w:r w:rsidR="00840BD6">
        <w:rPr>
          <w:sz w:val="28"/>
          <w:szCs w:val="28"/>
        </w:rPr>
        <w:t>, предусмотреннойчастью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ст.ст.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7047CC">
        <w:rPr>
          <w:sz w:val="28"/>
          <w:szCs w:val="28"/>
        </w:rPr>
        <w:t xml:space="preserve">Руденок </w:t>
      </w:r>
      <w:r w:rsidR="009532C4">
        <w:rPr>
          <w:sz w:val="28"/>
          <w:szCs w:val="28"/>
        </w:rPr>
        <w:t xml:space="preserve">Т. А. </w:t>
      </w:r>
      <w:r w:rsidR="007047CC">
        <w:rPr>
          <w:sz w:val="28"/>
          <w:szCs w:val="28"/>
        </w:rPr>
        <w:t>виновной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76DF2">
        <w:rPr>
          <w:sz w:val="28"/>
          <w:szCs w:val="28"/>
        </w:rPr>
        <w:t>ч</w:t>
      </w:r>
      <w:r w:rsidRPr="00476DF2">
        <w:rPr>
          <w:sz w:val="28"/>
          <w:szCs w:val="28"/>
        </w:rPr>
        <w:t>.1</w:t>
      </w:r>
      <w:r w:rsidR="007F1E22">
        <w:rPr>
          <w:sz w:val="28"/>
          <w:szCs w:val="28"/>
        </w:rPr>
        <w:t>ст.14.1 КоАП</w:t>
      </w:r>
      <w:r w:rsidR="003D51EE">
        <w:rPr>
          <w:sz w:val="28"/>
          <w:szCs w:val="28"/>
        </w:rPr>
        <w:t xml:space="preserve"> РФ, и назначить ей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</w:t>
      </w:r>
      <w:r w:rsidR="009532C4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B76C7A">
        <w:rPr>
          <w:sz w:val="28"/>
          <w:szCs w:val="28"/>
        </w:rPr>
        <w:t xml:space="preserve">ОКТМО 35715000, </w:t>
      </w:r>
      <w:r w:rsidRPr="00E15A1D">
        <w:rPr>
          <w:sz w:val="28"/>
          <w:szCs w:val="28"/>
        </w:rPr>
        <w:t xml:space="preserve">КБК </w:t>
      </w:r>
      <w:r w:rsidRPr="009E2DAC" w:rsidR="009E2DAC">
        <w:rPr>
          <w:sz w:val="28"/>
          <w:szCs w:val="28"/>
        </w:rPr>
        <w:t>828 1 16 01143 01 0001 140</w:t>
      </w:r>
      <w:r w:rsidR="009E2DAC">
        <w:rPr>
          <w:sz w:val="28"/>
          <w:szCs w:val="28"/>
        </w:rPr>
        <w:t xml:space="preserve">,  УИД </w:t>
      </w:r>
      <w:r w:rsidRPr="009E2DAC" w:rsidR="009E2DAC">
        <w:rPr>
          <w:sz w:val="28"/>
          <w:szCs w:val="28"/>
        </w:rPr>
        <w:t>0410760300465000352214106</w:t>
      </w:r>
      <w:r w:rsidR="009E2DAC">
        <w:rPr>
          <w:sz w:val="28"/>
          <w:szCs w:val="28"/>
        </w:rPr>
        <w:t>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7047CC">
        <w:rPr>
          <w:sz w:val="28"/>
          <w:szCs w:val="28"/>
        </w:rPr>
        <w:t>Руденок Т.А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F020FE" w:rsidRPr="00F020FE" w:rsidP="00F020FE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Мировой судья</w:t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F81D5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4C00"/>
    <w:rsid w:val="000F7EB3"/>
    <w:rsid w:val="00131CA2"/>
    <w:rsid w:val="00143204"/>
    <w:rsid w:val="001A4E28"/>
    <w:rsid w:val="001C033C"/>
    <w:rsid w:val="001F19BE"/>
    <w:rsid w:val="001F332C"/>
    <w:rsid w:val="00207298"/>
    <w:rsid w:val="00272E50"/>
    <w:rsid w:val="003529C6"/>
    <w:rsid w:val="00375804"/>
    <w:rsid w:val="00380BE3"/>
    <w:rsid w:val="00383775"/>
    <w:rsid w:val="003C528D"/>
    <w:rsid w:val="003D2C4F"/>
    <w:rsid w:val="003D51EE"/>
    <w:rsid w:val="00400CDA"/>
    <w:rsid w:val="00476DF2"/>
    <w:rsid w:val="00497FEA"/>
    <w:rsid w:val="004B552F"/>
    <w:rsid w:val="00511302"/>
    <w:rsid w:val="005408A9"/>
    <w:rsid w:val="005416EF"/>
    <w:rsid w:val="005523CA"/>
    <w:rsid w:val="005662F9"/>
    <w:rsid w:val="005A69FF"/>
    <w:rsid w:val="005C56CC"/>
    <w:rsid w:val="005D65A4"/>
    <w:rsid w:val="005D66EB"/>
    <w:rsid w:val="00624D12"/>
    <w:rsid w:val="00652C37"/>
    <w:rsid w:val="006A12DC"/>
    <w:rsid w:val="006A16A0"/>
    <w:rsid w:val="006C2198"/>
    <w:rsid w:val="006D202B"/>
    <w:rsid w:val="006E10AD"/>
    <w:rsid w:val="006E22D2"/>
    <w:rsid w:val="007047CC"/>
    <w:rsid w:val="00714740"/>
    <w:rsid w:val="00740D29"/>
    <w:rsid w:val="007904C1"/>
    <w:rsid w:val="007A6F5E"/>
    <w:rsid w:val="007F1E22"/>
    <w:rsid w:val="007F52D5"/>
    <w:rsid w:val="007F5918"/>
    <w:rsid w:val="00832396"/>
    <w:rsid w:val="00840BD6"/>
    <w:rsid w:val="00870936"/>
    <w:rsid w:val="008D3FE2"/>
    <w:rsid w:val="008E13A2"/>
    <w:rsid w:val="00914C58"/>
    <w:rsid w:val="009526B7"/>
    <w:rsid w:val="009532C4"/>
    <w:rsid w:val="009641ED"/>
    <w:rsid w:val="0099307B"/>
    <w:rsid w:val="009D61E5"/>
    <w:rsid w:val="009E2DAC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6382C"/>
    <w:rsid w:val="00A71C59"/>
    <w:rsid w:val="00A75B89"/>
    <w:rsid w:val="00A837A5"/>
    <w:rsid w:val="00AF12BA"/>
    <w:rsid w:val="00B257E4"/>
    <w:rsid w:val="00B34747"/>
    <w:rsid w:val="00B76C7A"/>
    <w:rsid w:val="00C303B9"/>
    <w:rsid w:val="00C72FFB"/>
    <w:rsid w:val="00C906AC"/>
    <w:rsid w:val="00CA4323"/>
    <w:rsid w:val="00CD700B"/>
    <w:rsid w:val="00CE27DF"/>
    <w:rsid w:val="00CF61DF"/>
    <w:rsid w:val="00D03C8D"/>
    <w:rsid w:val="00D538D4"/>
    <w:rsid w:val="00D575A7"/>
    <w:rsid w:val="00D7184C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795C"/>
    <w:rsid w:val="00EE445C"/>
    <w:rsid w:val="00EF053C"/>
    <w:rsid w:val="00F020FE"/>
    <w:rsid w:val="00F035D4"/>
    <w:rsid w:val="00F25F12"/>
    <w:rsid w:val="00F276F6"/>
    <w:rsid w:val="00F50E21"/>
    <w:rsid w:val="00F72EAD"/>
    <w:rsid w:val="00F81D50"/>
    <w:rsid w:val="00FB0C92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FC91-65F7-44FC-8F35-77C56295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