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692E" w:rsidRPr="006B2EED" w:rsidP="00CD692E">
      <w:pPr>
        <w:pStyle w:val="Title"/>
        <w:ind w:left="6372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B2EED">
        <w:rPr>
          <w:rFonts w:ascii="Times New Roman" w:hAnsi="Times New Roman" w:cs="Times New Roman"/>
          <w:sz w:val="26"/>
          <w:szCs w:val="26"/>
        </w:rPr>
        <w:t>Дело № 5-46-1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6B2EED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CD692E" w:rsidRPr="006B2EED" w:rsidP="00CD692E">
      <w:pPr>
        <w:pStyle w:val="Title"/>
        <w:ind w:left="6372" w:firstLine="708"/>
        <w:rPr>
          <w:rFonts w:ascii="Times New Roman" w:hAnsi="Times New Roman" w:cs="Times New Roman"/>
          <w:sz w:val="26"/>
          <w:szCs w:val="26"/>
        </w:rPr>
      </w:pPr>
    </w:p>
    <w:p w:rsidR="00CD692E" w:rsidRPr="006B2EED" w:rsidP="00CD692E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6B2EE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D692E" w:rsidRPr="006B2EED" w:rsidP="00CD692E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6B2EE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CD692E" w:rsidRPr="006B2EED" w:rsidP="00CD692E">
      <w:pPr>
        <w:pStyle w:val="Title"/>
        <w:rPr>
          <w:rFonts w:ascii="Times New Roman" w:hAnsi="Times New Roman" w:cs="Times New Roman"/>
          <w:sz w:val="26"/>
          <w:szCs w:val="26"/>
        </w:rPr>
      </w:pPr>
    </w:p>
    <w:p w:rsidR="00CD692E" w:rsidRPr="006B2EED" w:rsidP="00CD692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06 мая</w:t>
      </w:r>
      <w:r w:rsidRPr="006B2EED">
        <w:rPr>
          <w:sz w:val="26"/>
          <w:szCs w:val="26"/>
        </w:rPr>
        <w:t xml:space="preserve"> 202</w:t>
      </w:r>
      <w:r>
        <w:rPr>
          <w:sz w:val="26"/>
          <w:szCs w:val="26"/>
        </w:rPr>
        <w:t>1</w:t>
      </w:r>
      <w:r w:rsidRPr="006B2EED">
        <w:rPr>
          <w:sz w:val="26"/>
          <w:szCs w:val="26"/>
        </w:rPr>
        <w:t xml:space="preserve"> года                               </w:t>
      </w:r>
      <w:r w:rsidRPr="006B2EED">
        <w:rPr>
          <w:sz w:val="26"/>
          <w:szCs w:val="26"/>
        </w:rPr>
        <w:tab/>
      </w:r>
      <w:r w:rsidRPr="006B2EED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        </w:t>
      </w:r>
      <w:r w:rsidRPr="006B2EED">
        <w:rPr>
          <w:sz w:val="26"/>
          <w:szCs w:val="26"/>
        </w:rPr>
        <w:t>г. Керчь</w:t>
      </w:r>
    </w:p>
    <w:p w:rsidR="00CD692E" w:rsidRPr="006B2EED" w:rsidP="00CD692E">
      <w:pPr>
        <w:ind w:firstLine="708"/>
        <w:jc w:val="both"/>
        <w:rPr>
          <w:sz w:val="26"/>
          <w:szCs w:val="26"/>
        </w:rPr>
      </w:pPr>
    </w:p>
    <w:p w:rsidR="00CD692E" w:rsidRPr="006B2EED" w:rsidP="00CD692E">
      <w:pPr>
        <w:ind w:firstLine="708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 Урюпина С.С., </w:t>
      </w:r>
    </w:p>
    <w:p w:rsidR="00CD692E" w:rsidRPr="006B2EED" w:rsidP="00CD692E">
      <w:pPr>
        <w:ind w:firstLine="708"/>
        <w:jc w:val="both"/>
        <w:rPr>
          <w:sz w:val="26"/>
          <w:szCs w:val="26"/>
        </w:rPr>
      </w:pPr>
      <w:r w:rsidRPr="006B2EED">
        <w:rPr>
          <w:sz w:val="26"/>
          <w:szCs w:val="26"/>
        </w:rPr>
        <w:t>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CD692E" w:rsidRPr="006B2EED" w:rsidP="00CD692E">
      <w:pPr>
        <w:jc w:val="both"/>
        <w:rPr>
          <w:sz w:val="26"/>
          <w:szCs w:val="26"/>
        </w:rPr>
      </w:pPr>
      <w:r w:rsidRPr="006B2EED">
        <w:rPr>
          <w:sz w:val="26"/>
          <w:szCs w:val="26"/>
        </w:rPr>
        <w:tab/>
        <w:t xml:space="preserve">с участием лица, в отношении которого ведется производство по административному делу,  </w:t>
      </w:r>
    </w:p>
    <w:p w:rsidR="00CD692E" w:rsidRPr="006B2EED" w:rsidP="00CD692E">
      <w:pPr>
        <w:jc w:val="both"/>
        <w:rPr>
          <w:sz w:val="26"/>
          <w:szCs w:val="26"/>
        </w:rPr>
      </w:pPr>
      <w:r w:rsidRPr="006B2EED">
        <w:rPr>
          <w:sz w:val="26"/>
          <w:szCs w:val="26"/>
        </w:rPr>
        <w:tab/>
        <w:t xml:space="preserve">рассмотрев дело об административном правонарушении, в отношении: </w:t>
      </w:r>
    </w:p>
    <w:p w:rsidR="00CD692E" w:rsidRPr="006B2EED" w:rsidP="00CD692E">
      <w:pPr>
        <w:ind w:left="1416"/>
        <w:jc w:val="both"/>
        <w:rPr>
          <w:sz w:val="26"/>
          <w:szCs w:val="26"/>
        </w:rPr>
      </w:pPr>
      <w:r>
        <w:rPr>
          <w:b/>
          <w:sz w:val="26"/>
          <w:szCs w:val="26"/>
        </w:rPr>
        <w:t>Баласаняна</w:t>
      </w:r>
      <w:r>
        <w:rPr>
          <w:b/>
          <w:sz w:val="26"/>
          <w:szCs w:val="26"/>
        </w:rPr>
        <w:t xml:space="preserve"> Х.С.</w:t>
      </w:r>
      <w:r w:rsidRPr="006B2EED">
        <w:rPr>
          <w:b/>
          <w:sz w:val="26"/>
          <w:szCs w:val="26"/>
        </w:rPr>
        <w:t xml:space="preserve">, </w:t>
      </w:r>
      <w:r>
        <w:rPr>
          <w:sz w:val="26"/>
          <w:szCs w:val="26"/>
        </w:rPr>
        <w:t>/изъято/</w:t>
      </w:r>
    </w:p>
    <w:p w:rsidR="00CD692E" w:rsidRPr="006B2EED" w:rsidP="00CD692E">
      <w:pPr>
        <w:jc w:val="both"/>
        <w:rPr>
          <w:b/>
          <w:bCs/>
          <w:sz w:val="26"/>
          <w:szCs w:val="26"/>
        </w:rPr>
      </w:pPr>
      <w:r w:rsidRPr="006B2EED">
        <w:rPr>
          <w:sz w:val="26"/>
          <w:szCs w:val="26"/>
        </w:rPr>
        <w:t>привлекаемого к административной ответственности по части 2 статьи 12.4 Кодекса Российской Федерации об административных правонарушениях,</w:t>
      </w:r>
    </w:p>
    <w:p w:rsidR="00CD692E" w:rsidRPr="006B2EED" w:rsidP="00CD692E">
      <w:pPr>
        <w:jc w:val="center"/>
        <w:rPr>
          <w:b/>
          <w:bCs/>
          <w:sz w:val="26"/>
          <w:szCs w:val="26"/>
        </w:rPr>
      </w:pPr>
    </w:p>
    <w:p w:rsidR="00CD692E" w:rsidRPr="006B2EED" w:rsidP="00CD692E">
      <w:pPr>
        <w:jc w:val="center"/>
        <w:rPr>
          <w:b/>
          <w:bCs/>
          <w:sz w:val="26"/>
          <w:szCs w:val="26"/>
        </w:rPr>
      </w:pPr>
      <w:r w:rsidRPr="006B2EED">
        <w:rPr>
          <w:b/>
          <w:bCs/>
          <w:sz w:val="26"/>
          <w:szCs w:val="26"/>
        </w:rPr>
        <w:t>УСТАНОВИЛ:</w:t>
      </w:r>
    </w:p>
    <w:p w:rsidR="00CD692E" w:rsidRPr="006B2EED" w:rsidP="00CD692E">
      <w:pPr>
        <w:jc w:val="center"/>
        <w:rPr>
          <w:b/>
          <w:bCs/>
          <w:sz w:val="26"/>
          <w:szCs w:val="26"/>
        </w:rPr>
      </w:pPr>
    </w:p>
    <w:p w:rsidR="00CD692E" w:rsidRPr="006B2EED" w:rsidP="00CD692E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Баласанян</w:t>
      </w:r>
      <w:r>
        <w:rPr>
          <w:rFonts w:ascii="Times New Roman" w:hAnsi="Times New Roman" w:cs="Times New Roman"/>
          <w:sz w:val="26"/>
          <w:szCs w:val="26"/>
        </w:rPr>
        <w:t xml:space="preserve"> Х.С.</w:t>
      </w:r>
      <w:r w:rsidRPr="006B2EED">
        <w:rPr>
          <w:rFonts w:ascii="Times New Roman" w:hAnsi="Times New Roman" w:cs="Times New Roman"/>
          <w:sz w:val="26"/>
          <w:szCs w:val="26"/>
        </w:rPr>
        <w:t xml:space="preserve"> привлекается к административной ответственности по ч.2 ст. 12.4 Кодекса Российской Федерации об административных правонарушениях (далее КоАП РФ).</w:t>
      </w:r>
    </w:p>
    <w:p w:rsidR="00CD692E" w:rsidRPr="006B2EED" w:rsidP="00CD692E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6B2EED">
        <w:rPr>
          <w:sz w:val="26"/>
          <w:szCs w:val="26"/>
        </w:rPr>
        <w:t>Согласно протоколу об а</w:t>
      </w:r>
      <w:r w:rsidR="00FB4B1E">
        <w:rPr>
          <w:sz w:val="26"/>
          <w:szCs w:val="26"/>
        </w:rPr>
        <w:t>дминистративном правонарушении /изъято/</w:t>
      </w:r>
      <w:r w:rsidR="00482C55">
        <w:rPr>
          <w:sz w:val="26"/>
          <w:szCs w:val="26"/>
        </w:rPr>
        <w:t xml:space="preserve"> </w:t>
      </w:r>
      <w:r w:rsidRPr="006B2EED">
        <w:rPr>
          <w:sz w:val="26"/>
          <w:szCs w:val="26"/>
        </w:rPr>
        <w:t>(</w:t>
      </w:r>
      <w:r w:rsidRPr="006B2EED">
        <w:rPr>
          <w:sz w:val="26"/>
          <w:szCs w:val="26"/>
        </w:rPr>
        <w:t>л.д</w:t>
      </w:r>
      <w:r w:rsidRPr="006B2EED">
        <w:rPr>
          <w:sz w:val="26"/>
          <w:szCs w:val="26"/>
        </w:rPr>
        <w:t xml:space="preserve">. 1), </w:t>
      </w:r>
      <w:r>
        <w:rPr>
          <w:sz w:val="26"/>
          <w:szCs w:val="26"/>
        </w:rPr>
        <w:t>Баласанян</w:t>
      </w:r>
      <w:r>
        <w:rPr>
          <w:sz w:val="26"/>
          <w:szCs w:val="26"/>
        </w:rPr>
        <w:t xml:space="preserve"> Х.С.</w:t>
      </w:r>
      <w:r w:rsidRPr="006B2EED">
        <w:rPr>
          <w:sz w:val="26"/>
          <w:szCs w:val="26"/>
        </w:rPr>
        <w:t xml:space="preserve">, </w:t>
      </w:r>
      <w:r w:rsidR="00FB4B1E">
        <w:rPr>
          <w:sz w:val="26"/>
          <w:szCs w:val="26"/>
        </w:rPr>
        <w:t xml:space="preserve">/изъято/ </w:t>
      </w:r>
      <w:r w:rsidRPr="006B2EED">
        <w:rPr>
          <w:sz w:val="26"/>
          <w:szCs w:val="26"/>
        </w:rPr>
        <w:t xml:space="preserve"> возле дома </w:t>
      </w:r>
      <w:r w:rsidR="00FB4B1E">
        <w:rPr>
          <w:sz w:val="26"/>
          <w:szCs w:val="26"/>
        </w:rPr>
        <w:t xml:space="preserve">/изъято/ </w:t>
      </w:r>
      <w:r w:rsidR="00FB4B1E">
        <w:rPr>
          <w:sz w:val="26"/>
          <w:szCs w:val="26"/>
        </w:rPr>
        <w:t xml:space="preserve">управлял автомашиной </w:t>
      </w:r>
      <w:r w:rsidR="00FB4B1E">
        <w:rPr>
          <w:sz w:val="26"/>
          <w:szCs w:val="26"/>
        </w:rPr>
        <w:t xml:space="preserve">/изъято/ </w:t>
      </w:r>
      <w:r w:rsidRPr="006B2EED">
        <w:rPr>
          <w:sz w:val="26"/>
          <w:szCs w:val="26"/>
        </w:rPr>
        <w:t xml:space="preserve"> с государственным регистрационным </w:t>
      </w:r>
      <w:r w:rsidR="00260A10">
        <w:rPr>
          <w:sz w:val="26"/>
          <w:szCs w:val="26"/>
        </w:rPr>
        <w:t xml:space="preserve">знаком </w:t>
      </w:r>
      <w:r w:rsidR="00FB4B1E">
        <w:rPr>
          <w:sz w:val="26"/>
          <w:szCs w:val="26"/>
        </w:rPr>
        <w:t>/изъято/</w:t>
      </w:r>
      <w:r w:rsidR="00482C55">
        <w:rPr>
          <w:sz w:val="26"/>
          <w:szCs w:val="26"/>
        </w:rPr>
        <w:t xml:space="preserve"> </w:t>
      </w:r>
      <w:r w:rsidRPr="006B2EED">
        <w:rPr>
          <w:sz w:val="26"/>
          <w:szCs w:val="26"/>
        </w:rPr>
        <w:t xml:space="preserve">с установленным на нем опознавательным фонарем легкового такси, без разрешения на осуществление деятельности по перевозке пассажиров и багажа легковым такси, чем нарушил пункт 11 Основных положений </w:t>
      </w:r>
      <w:r w:rsidRPr="006B2EED">
        <w:rPr>
          <w:color w:val="000000"/>
          <w:sz w:val="26"/>
          <w:szCs w:val="26"/>
          <w:shd w:val="clear" w:color="auto" w:fill="FFFFFF"/>
        </w:rPr>
        <w:t>по допуску транспортных средств к эксплуатации и обязанностей должностных лиц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 по обеспечению безопасности дорожного движения </w:t>
      </w:r>
      <w:r w:rsidRPr="006B2EED">
        <w:rPr>
          <w:sz w:val="26"/>
          <w:szCs w:val="26"/>
        </w:rPr>
        <w:t xml:space="preserve">«Правил дорожного движения в РФ» утвержденных Постановлением Правительства РФ от 23.10.1993 N 1090 </w:t>
      </w:r>
      <w:r w:rsidR="00482C55">
        <w:rPr>
          <w:sz w:val="26"/>
          <w:szCs w:val="26"/>
        </w:rPr>
        <w:t xml:space="preserve">и п.7.8. «Перечня неисправностей ПДД РФ» </w:t>
      </w:r>
      <w:r w:rsidRPr="006B2EED">
        <w:rPr>
          <w:sz w:val="26"/>
          <w:szCs w:val="26"/>
        </w:rPr>
        <w:t>(ред. от 04.12.2018).</w:t>
      </w:r>
    </w:p>
    <w:p w:rsidR="00CD692E" w:rsidRPr="006B2EED" w:rsidP="00CD692E">
      <w:pPr>
        <w:pStyle w:val="BodyTextInden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2EED">
        <w:rPr>
          <w:rFonts w:ascii="Times New Roman" w:hAnsi="Times New Roman" w:cs="Times New Roman"/>
          <w:sz w:val="26"/>
          <w:szCs w:val="26"/>
        </w:rPr>
        <w:t xml:space="preserve">Копию данного протокола </w:t>
      </w:r>
      <w:r>
        <w:rPr>
          <w:rFonts w:ascii="Times New Roman" w:hAnsi="Times New Roman" w:cs="Times New Roman"/>
          <w:sz w:val="26"/>
          <w:szCs w:val="26"/>
        </w:rPr>
        <w:t>Баласанян</w:t>
      </w:r>
      <w:r>
        <w:rPr>
          <w:rFonts w:ascii="Times New Roman" w:hAnsi="Times New Roman" w:cs="Times New Roman"/>
          <w:sz w:val="26"/>
          <w:szCs w:val="26"/>
        </w:rPr>
        <w:t xml:space="preserve"> Х.С.</w:t>
      </w:r>
      <w:r w:rsidRPr="006B2EED">
        <w:rPr>
          <w:rFonts w:ascii="Times New Roman" w:hAnsi="Times New Roman" w:cs="Times New Roman"/>
          <w:sz w:val="26"/>
          <w:szCs w:val="26"/>
        </w:rPr>
        <w:t>, получил, замечаний не имел.</w:t>
      </w:r>
      <w:r w:rsidR="00482C55">
        <w:rPr>
          <w:rFonts w:ascii="Times New Roman" w:hAnsi="Times New Roman" w:cs="Times New Roman"/>
          <w:sz w:val="26"/>
          <w:szCs w:val="26"/>
        </w:rPr>
        <w:t xml:space="preserve"> В своих письменных объяснениях указал «установил шашку такси, чтобы не эвакуировали машину».</w:t>
      </w:r>
    </w:p>
    <w:p w:rsidR="00CD692E" w:rsidRPr="006B2EED" w:rsidP="00CD692E">
      <w:pPr>
        <w:ind w:firstLine="708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Баласанян</w:t>
      </w:r>
      <w:r>
        <w:rPr>
          <w:sz w:val="26"/>
          <w:szCs w:val="26"/>
        </w:rPr>
        <w:t xml:space="preserve"> Х.С.</w:t>
      </w:r>
      <w:r w:rsidRPr="006B2EED">
        <w:rPr>
          <w:sz w:val="26"/>
          <w:szCs w:val="26"/>
        </w:rPr>
        <w:t xml:space="preserve">, свою вину в незаконной установке фонаря легкового такси признал. Он пояснил, что </w:t>
      </w:r>
      <w:r w:rsidR="00482C55">
        <w:rPr>
          <w:sz w:val="26"/>
          <w:szCs w:val="26"/>
        </w:rPr>
        <w:t xml:space="preserve">ранее </w:t>
      </w:r>
      <w:r w:rsidR="00482C55">
        <w:rPr>
          <w:sz w:val="26"/>
          <w:szCs w:val="26"/>
        </w:rPr>
        <w:t>работал в такси и у него имелась</w:t>
      </w:r>
      <w:r w:rsidR="00482C55">
        <w:rPr>
          <w:sz w:val="26"/>
          <w:szCs w:val="26"/>
        </w:rPr>
        <w:t xml:space="preserve"> шашка-фонарь легкового такси. В тот день он подъехал к рынку и чтобы не </w:t>
      </w:r>
      <w:r w:rsidR="00482C55">
        <w:rPr>
          <w:sz w:val="26"/>
          <w:szCs w:val="26"/>
        </w:rPr>
        <w:t>эвакуировали машину установил</w:t>
      </w:r>
      <w:r w:rsidR="00482C55">
        <w:rPr>
          <w:sz w:val="26"/>
          <w:szCs w:val="26"/>
        </w:rPr>
        <w:t xml:space="preserve"> на ней </w:t>
      </w:r>
      <w:r w:rsidR="00847059">
        <w:rPr>
          <w:sz w:val="26"/>
          <w:szCs w:val="26"/>
        </w:rPr>
        <w:t xml:space="preserve">фонарь-шашку легкового такси. </w:t>
      </w:r>
      <w:r w:rsidRPr="006B2EED">
        <w:rPr>
          <w:sz w:val="26"/>
          <w:szCs w:val="26"/>
        </w:rPr>
        <w:t>Регистрации в качестве ИП и лицензии для работы в такси у него нет.</w:t>
      </w:r>
    </w:p>
    <w:p w:rsidR="00B1733A" w:rsidP="00B173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CD692E" w:rsidRPr="006B2EED" w:rsidP="00CD692E">
      <w:pPr>
        <w:ind w:firstLine="708"/>
        <w:jc w:val="both"/>
        <w:rPr>
          <w:sz w:val="26"/>
          <w:szCs w:val="26"/>
        </w:rPr>
      </w:pPr>
      <w:r w:rsidRPr="006B2EED">
        <w:rPr>
          <w:sz w:val="26"/>
          <w:szCs w:val="26"/>
        </w:rPr>
        <w:t>Заслушав показания лица, привлекаемого к административной ответственности, изучив материалы дела в их совокупности, суд приходит к следующему.</w:t>
      </w:r>
    </w:p>
    <w:p w:rsidR="00CD692E" w:rsidRPr="006B2EED" w:rsidP="00CD692E">
      <w:pPr>
        <w:ind w:firstLine="709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CD692E" w:rsidRPr="006B2EED" w:rsidP="00CD692E">
      <w:pPr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B2EED">
        <w:rPr>
          <w:color w:val="000000"/>
          <w:sz w:val="26"/>
          <w:szCs w:val="26"/>
          <w:shd w:val="clear" w:color="auto" w:fill="FFFFFF"/>
        </w:rPr>
        <w:t xml:space="preserve">Часть 2 статьи 12.4. КоАП РФ устанавливает </w:t>
      </w:r>
      <w:r w:rsidRPr="006B2EED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 xml:space="preserve">административную ответственность за </w:t>
      </w:r>
      <w:r w:rsidRPr="006B2EED">
        <w:rPr>
          <w:color w:val="000000"/>
          <w:sz w:val="26"/>
          <w:szCs w:val="26"/>
          <w:shd w:val="clear" w:color="auto" w:fill="FFFFFF"/>
        </w:rPr>
        <w:t>установку на транспортном средстве без соответствующего разрешения устрой</w:t>
      </w:r>
      <w:r w:rsidRPr="006B2EED">
        <w:rPr>
          <w:color w:val="000000"/>
          <w:sz w:val="26"/>
          <w:szCs w:val="26"/>
          <w:shd w:val="clear" w:color="auto" w:fill="FFFFFF"/>
        </w:rPr>
        <w:t>ств дл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я подачи специальных световых или звуковых сигналов (за исключением охранной сигнализации) или незаконную установку на транспортном средстве опознавательного фонаря легкового такси или опознавательного знака "Инвалид". </w:t>
      </w:r>
    </w:p>
    <w:p w:rsidR="00260A10" w:rsidRPr="006B2EED" w:rsidP="00260A1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B2EED">
        <w:rPr>
          <w:rFonts w:eastAsiaTheme="minorHAnsi"/>
          <w:sz w:val="26"/>
          <w:szCs w:val="26"/>
          <w:lang w:eastAsia="en-US"/>
        </w:rPr>
        <w:t xml:space="preserve">В силу </w:t>
      </w:r>
      <w:hyperlink r:id="rId4" w:history="1">
        <w:r w:rsidRPr="006B2EED">
          <w:rPr>
            <w:rFonts w:eastAsiaTheme="minorHAnsi"/>
            <w:color w:val="0000FF"/>
            <w:sz w:val="26"/>
            <w:szCs w:val="26"/>
            <w:lang w:eastAsia="en-US"/>
          </w:rPr>
          <w:t>п. 115</w:t>
        </w:r>
      </w:hyperlink>
      <w:r w:rsidRPr="006B2EED">
        <w:rPr>
          <w:rFonts w:eastAsiaTheme="minorHAnsi"/>
          <w:sz w:val="26"/>
          <w:szCs w:val="26"/>
          <w:lang w:eastAsia="en-US"/>
        </w:rPr>
        <w:t xml:space="preserve"> Правил перевозок пассажиров и багажа автомобильным транспортом и городским наземным электрическим транспортом, утвержденных постановлением Правительства Российской Федерации от 14 февраля 2009 года N 112, легковое такси оборудуется опознавательным фонарем оранжевого цвета, который устанавливается на крыше транспортного средства и включается при готовности легкового такси к перевозке пассажиров и багажа.</w:t>
      </w:r>
    </w:p>
    <w:p w:rsidR="00260A10" w:rsidP="00260A10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Пункты 1.1 и 1.2 Международного стандарта ГОСТ 25869-90 "Отличительные знаки и информационное обеспечение подвижного состава пассажирского наземного транспорта, остановочных пунктов и пассажирских станций. Общие технические требования", утвержденного постановлением Госстандарта ССР от 12 марта 1990 года N 395, предусматривают, что отличительный знак предназначен для обеспечения </w:t>
      </w:r>
      <w:r>
        <w:rPr>
          <w:rFonts w:eastAsiaTheme="minorHAnsi"/>
          <w:sz w:val="26"/>
          <w:szCs w:val="26"/>
          <w:lang w:eastAsia="en-US"/>
        </w:rPr>
        <w:t>сигнальности</w:t>
      </w:r>
      <w:r>
        <w:rPr>
          <w:rFonts w:eastAsiaTheme="minorHAnsi"/>
          <w:sz w:val="26"/>
          <w:szCs w:val="26"/>
          <w:lang w:eastAsia="en-US"/>
        </w:rPr>
        <w:t xml:space="preserve"> и </w:t>
      </w:r>
      <w:r>
        <w:rPr>
          <w:rFonts w:eastAsiaTheme="minorHAnsi"/>
          <w:sz w:val="26"/>
          <w:szCs w:val="26"/>
          <w:lang w:eastAsia="en-US"/>
        </w:rPr>
        <w:t>опознаваемости</w:t>
      </w:r>
      <w:r>
        <w:rPr>
          <w:rFonts w:eastAsiaTheme="minorHAnsi"/>
          <w:sz w:val="26"/>
          <w:szCs w:val="26"/>
          <w:lang w:eastAsia="en-US"/>
        </w:rPr>
        <w:t xml:space="preserve"> в общем транспортном потоке. Отличительным знаком таксомоторов является символика таксомоторных перевозок - композиция из черных и белых квадратов, расположенных в шахматном порядке, наносимая на опознавательный фонарь оранжевого цвета, устанавливаемый на крыше автомобиля.</w:t>
      </w:r>
    </w:p>
    <w:p w:rsidR="00CD692E" w:rsidRPr="006B2EED" w:rsidP="00CD692E">
      <w:pPr>
        <w:autoSpaceDE w:val="0"/>
        <w:autoSpaceDN w:val="0"/>
        <w:adjustRightInd w:val="0"/>
        <w:ind w:firstLine="539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B2EED">
        <w:rPr>
          <w:color w:val="000000"/>
          <w:sz w:val="26"/>
          <w:szCs w:val="26"/>
          <w:shd w:val="clear" w:color="auto" w:fill="FFFFFF"/>
        </w:rPr>
        <w:t>Пунктом 5. (1) Основных положений по допуску транспортных средств к эксплуатации и обязанностей должностных лиц по обеспечению безопасности дорожного движения ПДД</w:t>
      </w:r>
      <w:r w:rsidRPr="006B2EED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 w:rsidRPr="006B2EED">
        <w:rPr>
          <w:rStyle w:val="snippetequal"/>
          <w:bCs/>
          <w:color w:val="333333"/>
          <w:sz w:val="26"/>
          <w:szCs w:val="26"/>
          <w:bdr w:val="none" w:sz="0" w:space="0" w:color="auto" w:frame="1"/>
        </w:rPr>
        <w:t>РФ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 закреплено, что транспортное средство, используемое в качестве легкового такси, должно быть оборудовано таксометром, иметь на кузове (боковых поверхностях кузова) </w:t>
      </w:r>
      <w:r w:rsidRPr="006B2EED">
        <w:rPr>
          <w:color w:val="000000"/>
          <w:sz w:val="26"/>
          <w:szCs w:val="26"/>
          <w:shd w:val="clear" w:color="auto" w:fill="FFFFFF"/>
        </w:rPr>
        <w:t>цветографическую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 схему, представляющую собой композицию из квадратов контрастного цвета, расположенных в шахматном порядке, и на крыше - опознавательный фонарь оранжевого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 цвета. </w:t>
      </w:r>
    </w:p>
    <w:p w:rsidR="00CD692E" w:rsidP="00CD692E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B2EED">
        <w:rPr>
          <w:rFonts w:eastAsiaTheme="minorHAnsi"/>
          <w:sz w:val="26"/>
          <w:szCs w:val="26"/>
          <w:lang w:eastAsia="en-US"/>
        </w:rPr>
        <w:t xml:space="preserve">Запрещается эксплуатация транспортных средств, имеющих на кузове (боковых поверхностях кузова) </w:t>
      </w:r>
      <w:r w:rsidRPr="006B2EED">
        <w:rPr>
          <w:rFonts w:eastAsiaTheme="minorHAnsi"/>
          <w:sz w:val="26"/>
          <w:szCs w:val="26"/>
          <w:lang w:eastAsia="en-US"/>
        </w:rPr>
        <w:t>цветографическую</w:t>
      </w:r>
      <w:r w:rsidRPr="006B2EED">
        <w:rPr>
          <w:rFonts w:eastAsiaTheme="minorHAnsi"/>
          <w:sz w:val="26"/>
          <w:szCs w:val="26"/>
          <w:lang w:eastAsia="en-US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</w:t>
      </w:r>
      <w:r w:rsidR="00F848A7">
        <w:rPr>
          <w:rFonts w:eastAsiaTheme="minorHAnsi"/>
          <w:sz w:val="26"/>
          <w:szCs w:val="26"/>
          <w:lang w:eastAsia="en-US"/>
        </w:rPr>
        <w:t>,</w:t>
      </w:r>
      <w:r w:rsidRPr="006B2EED">
        <w:rPr>
          <w:rFonts w:eastAsiaTheme="minorHAnsi"/>
          <w:sz w:val="26"/>
          <w:szCs w:val="26"/>
          <w:lang w:eastAsia="en-US"/>
        </w:rPr>
        <w:t xml:space="preserve"> выданного в установленном порядке разрешения на осуществление деятельности по перевозке пассажиров и багажа легковым такси (</w:t>
      </w:r>
      <w:hyperlink r:id="rId5" w:history="1">
        <w:r w:rsidRPr="006B2EED">
          <w:rPr>
            <w:rFonts w:eastAsiaTheme="minorHAnsi"/>
            <w:color w:val="0000FF"/>
            <w:sz w:val="26"/>
            <w:szCs w:val="26"/>
            <w:lang w:eastAsia="en-US"/>
          </w:rPr>
          <w:t>п. 11</w:t>
        </w:r>
      </w:hyperlink>
      <w:r w:rsidRPr="006B2EED">
        <w:rPr>
          <w:rFonts w:eastAsiaTheme="minorHAnsi"/>
          <w:sz w:val="26"/>
          <w:szCs w:val="26"/>
          <w:lang w:eastAsia="en-US"/>
        </w:rPr>
        <w:t xml:space="preserve"> Основных положений).</w:t>
      </w:r>
    </w:p>
    <w:p w:rsidR="00F848A7" w:rsidRPr="006B2EED" w:rsidP="00F848A7">
      <w:pPr>
        <w:autoSpaceDE w:val="0"/>
        <w:autoSpaceDN w:val="0"/>
        <w:adjustRightInd w:val="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пункте 7.8. </w:t>
      </w:r>
      <w:r>
        <w:rPr>
          <w:rFonts w:eastAsiaTheme="minorHAnsi"/>
          <w:sz w:val="26"/>
          <w:szCs w:val="26"/>
          <w:lang w:eastAsia="en-US"/>
        </w:rPr>
        <w:t>«П</w:t>
      </w:r>
      <w:r w:rsidRPr="00F848A7">
        <w:rPr>
          <w:rFonts w:eastAsiaTheme="minorHAnsi"/>
          <w:sz w:val="26"/>
          <w:szCs w:val="26"/>
          <w:lang w:eastAsia="en-US"/>
        </w:rPr>
        <w:t>ереч</w:t>
      </w:r>
      <w:r>
        <w:rPr>
          <w:rFonts w:eastAsiaTheme="minorHAnsi"/>
          <w:sz w:val="26"/>
          <w:szCs w:val="26"/>
          <w:lang w:eastAsia="en-US"/>
        </w:rPr>
        <w:t xml:space="preserve">ня </w:t>
      </w:r>
      <w:r w:rsidRPr="00F848A7">
        <w:rPr>
          <w:rFonts w:eastAsiaTheme="minorHAnsi"/>
          <w:sz w:val="26"/>
          <w:szCs w:val="26"/>
          <w:lang w:eastAsia="en-US"/>
        </w:rPr>
        <w:t>неисправностей и условий, при которых запрещается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F848A7">
        <w:rPr>
          <w:rFonts w:eastAsiaTheme="minorHAnsi"/>
          <w:sz w:val="26"/>
          <w:szCs w:val="26"/>
          <w:lang w:eastAsia="en-US"/>
        </w:rPr>
        <w:t>эксплуатация транспортных средств</w:t>
      </w:r>
      <w:r>
        <w:rPr>
          <w:rFonts w:eastAsiaTheme="minorHAnsi"/>
          <w:sz w:val="26"/>
          <w:szCs w:val="26"/>
          <w:lang w:eastAsia="en-US"/>
        </w:rPr>
        <w:t>», у</w:t>
      </w:r>
      <w:r w:rsidR="00260A10">
        <w:rPr>
          <w:rFonts w:eastAsiaTheme="minorHAnsi"/>
          <w:sz w:val="26"/>
          <w:szCs w:val="26"/>
          <w:lang w:eastAsia="en-US"/>
        </w:rPr>
        <w:t>казано, что запрещается н</w:t>
      </w:r>
      <w:r w:rsidRPr="00F848A7">
        <w:rPr>
          <w:rFonts w:eastAsiaTheme="minorHAnsi"/>
          <w:sz w:val="26"/>
          <w:szCs w:val="26"/>
          <w:lang w:eastAsia="en-US"/>
        </w:rPr>
        <w:t xml:space="preserve">еправомерное оборудование транспортных средств опознавательным знаком "Федеральная </w:t>
      </w:r>
      <w:r w:rsidRPr="00F848A7">
        <w:rPr>
          <w:rFonts w:eastAsiaTheme="minorHAnsi"/>
          <w:sz w:val="26"/>
          <w:szCs w:val="26"/>
          <w:lang w:eastAsia="en-US"/>
        </w:rPr>
        <w:t xml:space="preserve">служба охраны Российской Федерации", проблесковыми маячками и (или) специальными звуковыми сигналами либо наличие на наружных поверхностях транспортных средств специальных </w:t>
      </w:r>
      <w:r w:rsidRPr="00F848A7">
        <w:rPr>
          <w:rFonts w:eastAsiaTheme="minorHAnsi"/>
          <w:sz w:val="26"/>
          <w:szCs w:val="26"/>
          <w:lang w:eastAsia="en-US"/>
        </w:rPr>
        <w:t>цветографических</w:t>
      </w:r>
      <w:r w:rsidRPr="00F848A7">
        <w:rPr>
          <w:rFonts w:eastAsiaTheme="minorHAnsi"/>
          <w:sz w:val="26"/>
          <w:szCs w:val="26"/>
          <w:lang w:eastAsia="en-US"/>
        </w:rPr>
        <w:t xml:space="preserve"> схем, надписей и обозначений, не соответствующих государственным </w:t>
      </w:r>
      <w:r w:rsidR="00260A10">
        <w:rPr>
          <w:rFonts w:eastAsiaTheme="minorHAnsi"/>
          <w:sz w:val="26"/>
          <w:szCs w:val="26"/>
          <w:lang w:eastAsia="en-US"/>
        </w:rPr>
        <w:t xml:space="preserve">стандартам Российской Федерации </w:t>
      </w:r>
      <w:r w:rsidRPr="00F848A7">
        <w:rPr>
          <w:rFonts w:eastAsiaTheme="minorHAnsi"/>
          <w:sz w:val="26"/>
          <w:szCs w:val="26"/>
          <w:lang w:eastAsia="en-US"/>
        </w:rPr>
        <w:t>(в ред. Постановления Правительства РФ от 16.02.2008 N 84)</w:t>
      </w:r>
      <w:r w:rsidR="00260A10">
        <w:rPr>
          <w:rFonts w:eastAsiaTheme="minorHAnsi"/>
          <w:sz w:val="26"/>
          <w:szCs w:val="26"/>
          <w:lang w:eastAsia="en-US"/>
        </w:rPr>
        <w:t>.</w:t>
      </w:r>
    </w:p>
    <w:p w:rsidR="00CD692E" w:rsidRPr="006B2EED" w:rsidP="00CD69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B2EED">
        <w:rPr>
          <w:rFonts w:eastAsiaTheme="minorHAnsi"/>
          <w:sz w:val="26"/>
          <w:szCs w:val="26"/>
          <w:lang w:eastAsia="en-US"/>
        </w:rPr>
        <w:t xml:space="preserve">По смыслу приведенных правовых норм для привлечения лица к административной ответственности,  по </w:t>
      </w:r>
      <w:hyperlink r:id="rId6" w:history="1">
        <w:r w:rsidRPr="006B2EED">
          <w:rPr>
            <w:rFonts w:eastAsiaTheme="minorHAnsi"/>
            <w:color w:val="0000FF"/>
            <w:sz w:val="26"/>
            <w:szCs w:val="26"/>
            <w:lang w:eastAsia="en-US"/>
          </w:rPr>
          <w:t>части 2 статьи 12.4</w:t>
        </w:r>
      </w:hyperlink>
      <w:r w:rsidRPr="006B2EED">
        <w:rPr>
          <w:rFonts w:eastAsiaTheme="minorHAnsi"/>
          <w:sz w:val="26"/>
          <w:szCs w:val="26"/>
          <w:lang w:eastAsia="en-US"/>
        </w:rPr>
        <w:t xml:space="preserve"> КоАП РФ, за незаконную установку на транспортном средстве опознавательного фонаря легкового такси, необходимо, чтобы такой фонарь имел оранжевый цвет, либо на него были нанесена композиция из черных и белых квадратов, расположенных в шахматном порядке, что с очевидностью свидетельствовало бы о принадлежности транспортного средства к</w:t>
      </w:r>
      <w:r w:rsidRPr="006B2EED">
        <w:rPr>
          <w:rFonts w:eastAsiaTheme="minorHAnsi"/>
          <w:sz w:val="26"/>
          <w:szCs w:val="26"/>
          <w:lang w:eastAsia="en-US"/>
        </w:rPr>
        <w:t xml:space="preserve"> легковому такси и обеспечивали бы его </w:t>
      </w:r>
      <w:r w:rsidRPr="006B2EED">
        <w:rPr>
          <w:rFonts w:eastAsiaTheme="minorHAnsi"/>
          <w:sz w:val="26"/>
          <w:szCs w:val="26"/>
          <w:lang w:eastAsia="en-US"/>
        </w:rPr>
        <w:t>сигнальность</w:t>
      </w:r>
      <w:r w:rsidR="00260A10">
        <w:rPr>
          <w:rFonts w:eastAsiaTheme="minorHAnsi"/>
          <w:sz w:val="26"/>
          <w:szCs w:val="26"/>
          <w:lang w:eastAsia="en-US"/>
        </w:rPr>
        <w:t>,</w:t>
      </w:r>
      <w:r w:rsidRPr="006B2EED">
        <w:rPr>
          <w:rFonts w:eastAsiaTheme="minorHAnsi"/>
          <w:sz w:val="26"/>
          <w:szCs w:val="26"/>
          <w:lang w:eastAsia="en-US"/>
        </w:rPr>
        <w:t xml:space="preserve"> и </w:t>
      </w:r>
      <w:r w:rsidRPr="006B2EED">
        <w:rPr>
          <w:rFonts w:eastAsiaTheme="minorHAnsi"/>
          <w:sz w:val="26"/>
          <w:szCs w:val="26"/>
          <w:lang w:eastAsia="en-US"/>
        </w:rPr>
        <w:t>опознаваемость</w:t>
      </w:r>
      <w:r w:rsidRPr="006B2EED">
        <w:rPr>
          <w:rFonts w:eastAsiaTheme="minorHAnsi"/>
          <w:sz w:val="26"/>
          <w:szCs w:val="26"/>
          <w:lang w:eastAsia="en-US"/>
        </w:rPr>
        <w:t xml:space="preserve"> в общем транспортном потоке.</w:t>
      </w:r>
    </w:p>
    <w:p w:rsidR="00260A10" w:rsidP="00CD692E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Помимо признательных устных (данных в судебном заседании) и письменных (л.д.1) показаний лица, привлекаемого к административной ответственности, факт неза</w:t>
      </w:r>
      <w:r w:rsidR="00173FB1">
        <w:rPr>
          <w:sz w:val="26"/>
          <w:szCs w:val="26"/>
        </w:rPr>
        <w:t xml:space="preserve">конной установки </w:t>
      </w:r>
      <w:r w:rsidR="00173FB1">
        <w:rPr>
          <w:sz w:val="26"/>
          <w:szCs w:val="26"/>
        </w:rPr>
        <w:t>/</w:t>
      </w:r>
      <w:r w:rsidR="00173FB1">
        <w:rPr>
          <w:sz w:val="26"/>
          <w:szCs w:val="26"/>
        </w:rPr>
        <w:t>изъято/</w:t>
      </w:r>
      <w:r w:rsidR="00C9606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крыше автомашины </w:t>
      </w:r>
      <w:r w:rsidR="00173FB1">
        <w:rPr>
          <w:sz w:val="26"/>
          <w:szCs w:val="26"/>
        </w:rPr>
        <w:t>/изъято</w:t>
      </w:r>
      <w:r w:rsidR="00173FB1">
        <w:rPr>
          <w:sz w:val="26"/>
          <w:szCs w:val="26"/>
        </w:rPr>
        <w:t>/</w:t>
      </w:r>
      <w:r>
        <w:rPr>
          <w:sz w:val="26"/>
          <w:szCs w:val="26"/>
        </w:rPr>
        <w:t xml:space="preserve"> опознавательного фонаря легкового такси</w:t>
      </w:r>
      <w:r w:rsidR="00C96062">
        <w:rPr>
          <w:sz w:val="26"/>
          <w:szCs w:val="26"/>
        </w:rPr>
        <w:t xml:space="preserve"> </w:t>
      </w:r>
      <w:r w:rsidR="00C96062">
        <w:rPr>
          <w:sz w:val="26"/>
          <w:szCs w:val="26"/>
        </w:rPr>
        <w:t>Баласаняном</w:t>
      </w:r>
      <w:r w:rsidR="00C96062">
        <w:rPr>
          <w:sz w:val="26"/>
          <w:szCs w:val="26"/>
        </w:rPr>
        <w:t xml:space="preserve"> Х.С., подтверждается представленными суду материалами дела.</w:t>
      </w:r>
      <w:r>
        <w:rPr>
          <w:sz w:val="26"/>
          <w:szCs w:val="26"/>
        </w:rPr>
        <w:t xml:space="preserve"> </w:t>
      </w:r>
    </w:p>
    <w:p w:rsidR="00CD692E" w:rsidP="00CD692E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из </w:t>
      </w:r>
      <w:r w:rsidRPr="006B2EED">
        <w:rPr>
          <w:sz w:val="26"/>
          <w:szCs w:val="26"/>
        </w:rPr>
        <w:t>фотографи</w:t>
      </w:r>
      <w:r>
        <w:rPr>
          <w:sz w:val="26"/>
          <w:szCs w:val="26"/>
        </w:rPr>
        <w:t xml:space="preserve">и </w:t>
      </w:r>
      <w:r w:rsidRPr="006B2EED">
        <w:rPr>
          <w:sz w:val="26"/>
          <w:szCs w:val="26"/>
        </w:rPr>
        <w:t xml:space="preserve">(л.д. </w:t>
      </w:r>
      <w:r>
        <w:rPr>
          <w:sz w:val="26"/>
          <w:szCs w:val="26"/>
        </w:rPr>
        <w:t>6</w:t>
      </w:r>
      <w:r w:rsidRPr="006B2EED">
        <w:rPr>
          <w:sz w:val="26"/>
          <w:szCs w:val="26"/>
        </w:rPr>
        <w:t xml:space="preserve">), </w:t>
      </w:r>
      <w:r>
        <w:rPr>
          <w:sz w:val="26"/>
          <w:szCs w:val="26"/>
        </w:rPr>
        <w:t>следует</w:t>
      </w:r>
      <w:r>
        <w:rPr>
          <w:sz w:val="26"/>
          <w:szCs w:val="26"/>
        </w:rPr>
        <w:t xml:space="preserve"> что </w:t>
      </w:r>
      <w:r w:rsidRPr="006B2EED">
        <w:rPr>
          <w:sz w:val="26"/>
          <w:szCs w:val="26"/>
        </w:rPr>
        <w:t xml:space="preserve">на автомашине </w:t>
      </w:r>
      <w:r w:rsidR="00173FB1">
        <w:rPr>
          <w:sz w:val="26"/>
          <w:szCs w:val="26"/>
        </w:rPr>
        <w:t xml:space="preserve">/изъято/ </w:t>
      </w:r>
      <w:r w:rsidRPr="006B2EED">
        <w:rPr>
          <w:sz w:val="26"/>
          <w:szCs w:val="26"/>
        </w:rPr>
        <w:t xml:space="preserve">установлен фонарь легкового такси, на котором нанесена  </w:t>
      </w:r>
      <w:r w:rsidRPr="006B2EED">
        <w:rPr>
          <w:color w:val="000000"/>
          <w:sz w:val="26"/>
          <w:szCs w:val="26"/>
          <w:shd w:val="clear" w:color="auto" w:fill="FFFFFF"/>
        </w:rPr>
        <w:t>цветографическая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 схема легкового такси</w:t>
      </w:r>
      <w:r w:rsidRPr="006B2EED">
        <w:rPr>
          <w:sz w:val="26"/>
          <w:szCs w:val="26"/>
        </w:rPr>
        <w:t>.</w:t>
      </w:r>
    </w:p>
    <w:p w:rsidR="00C96062" w:rsidRPr="006B2EED" w:rsidP="00CD692E">
      <w:pPr>
        <w:autoSpaceDE w:val="0"/>
        <w:autoSpaceDN w:val="0"/>
        <w:adjustRightInd w:val="0"/>
        <w:ind w:firstLine="53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Данные обстоятельства также подтверждаютс</w:t>
      </w:r>
      <w:r w:rsidR="00173FB1">
        <w:rPr>
          <w:sz w:val="26"/>
          <w:szCs w:val="26"/>
        </w:rPr>
        <w:t xml:space="preserve">я показаниями свидетелей </w:t>
      </w:r>
      <w:r w:rsidR="00173FB1">
        <w:rPr>
          <w:sz w:val="26"/>
          <w:szCs w:val="26"/>
        </w:rPr>
        <w:t xml:space="preserve">/изъято/ </w:t>
      </w:r>
      <w:r>
        <w:rPr>
          <w:sz w:val="26"/>
          <w:szCs w:val="26"/>
        </w:rPr>
        <w:t xml:space="preserve">(л.д.5) из которых </w:t>
      </w:r>
      <w:r>
        <w:rPr>
          <w:sz w:val="26"/>
          <w:szCs w:val="26"/>
        </w:rPr>
        <w:t>следует</w:t>
      </w:r>
      <w:r>
        <w:rPr>
          <w:sz w:val="26"/>
          <w:szCs w:val="26"/>
        </w:rPr>
        <w:t xml:space="preserve"> что они были приглашены в качестве понятых н</w:t>
      </w:r>
      <w:r w:rsidR="00173FB1">
        <w:rPr>
          <w:sz w:val="26"/>
          <w:szCs w:val="26"/>
        </w:rPr>
        <w:t xml:space="preserve">а осмотр автомашины </w:t>
      </w:r>
      <w:r w:rsidR="00173FB1">
        <w:rPr>
          <w:sz w:val="26"/>
          <w:szCs w:val="26"/>
        </w:rPr>
        <w:t>/изъято/</w:t>
      </w:r>
      <w:r>
        <w:rPr>
          <w:sz w:val="26"/>
          <w:szCs w:val="26"/>
        </w:rPr>
        <w:t>, на крыше которого был установлен опознавательный фонарь легкового такси.</w:t>
      </w:r>
    </w:p>
    <w:p w:rsidR="00CD692E" w:rsidRPr="006B2EED" w:rsidP="00CD692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Таким образом, действия </w:t>
      </w:r>
      <w:r>
        <w:rPr>
          <w:sz w:val="26"/>
          <w:szCs w:val="26"/>
        </w:rPr>
        <w:t>Баласаняна</w:t>
      </w:r>
      <w:r>
        <w:rPr>
          <w:sz w:val="26"/>
          <w:szCs w:val="26"/>
        </w:rPr>
        <w:t xml:space="preserve"> Х.С.</w:t>
      </w:r>
      <w:r w:rsidRPr="006B2EED">
        <w:rPr>
          <w:sz w:val="26"/>
          <w:szCs w:val="26"/>
        </w:rPr>
        <w:t xml:space="preserve">, по части 2 статьи  12.4 КоАП РФ,  как </w:t>
      </w:r>
      <w:r w:rsidRPr="006B2EED">
        <w:rPr>
          <w:color w:val="000000"/>
          <w:sz w:val="26"/>
          <w:szCs w:val="26"/>
          <w:shd w:val="clear" w:color="auto" w:fill="FFFFFF"/>
        </w:rPr>
        <w:t xml:space="preserve">незаконное установление на транспортном средстве опознавательного фонаря легкового такси, без соответствующего разрешения </w:t>
      </w:r>
      <w:r w:rsidRPr="006B2EED">
        <w:rPr>
          <w:sz w:val="26"/>
          <w:szCs w:val="26"/>
        </w:rPr>
        <w:t xml:space="preserve">- </w:t>
      </w:r>
      <w:r w:rsidRPr="006B2EED">
        <w:rPr>
          <w:sz w:val="26"/>
          <w:szCs w:val="26"/>
        </w:rPr>
        <w:t>квалифицированны</w:t>
      </w:r>
      <w:r w:rsidRPr="006B2EED">
        <w:rPr>
          <w:sz w:val="26"/>
          <w:szCs w:val="26"/>
        </w:rPr>
        <w:t xml:space="preserve"> верно, а его вина полностью доказана. </w:t>
      </w:r>
    </w:p>
    <w:p w:rsidR="00CD692E" w:rsidRPr="006B2EED" w:rsidP="00CD692E">
      <w:pPr>
        <w:ind w:firstLine="709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CD692E" w:rsidRPr="006B2EED" w:rsidP="00CD692E">
      <w:pPr>
        <w:ind w:firstLine="567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Данное правонарушение совершенно </w:t>
      </w:r>
      <w:r w:rsidRPr="006B2EED">
        <w:rPr>
          <w:sz w:val="26"/>
          <w:szCs w:val="26"/>
        </w:rPr>
        <w:t>при</w:t>
      </w:r>
      <w:r w:rsidRPr="006B2EED">
        <w:rPr>
          <w:sz w:val="26"/>
          <w:szCs w:val="26"/>
        </w:rPr>
        <w:t xml:space="preserve"> наличие прямого умысла. </w:t>
      </w:r>
    </w:p>
    <w:p w:rsidR="00CD692E" w:rsidRPr="006B2EED" w:rsidP="00CD692E">
      <w:pPr>
        <w:ind w:firstLine="567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Баласанян</w:t>
      </w:r>
      <w:r>
        <w:rPr>
          <w:sz w:val="26"/>
          <w:szCs w:val="26"/>
        </w:rPr>
        <w:t xml:space="preserve"> Х.С.</w:t>
      </w:r>
      <w:r w:rsidRPr="006B2EED">
        <w:rPr>
          <w:sz w:val="26"/>
          <w:szCs w:val="26"/>
        </w:rPr>
        <w:t xml:space="preserve">, </w:t>
      </w:r>
      <w:r w:rsidRPr="006B2EED">
        <w:rPr>
          <w:sz w:val="26"/>
          <w:szCs w:val="26"/>
        </w:rPr>
        <w:t>имеет</w:t>
      </w:r>
      <w:r w:rsidR="00173FB1">
        <w:rPr>
          <w:sz w:val="26"/>
          <w:szCs w:val="26"/>
        </w:rPr>
        <w:t xml:space="preserve">/изъято/ </w:t>
      </w:r>
      <w:r w:rsidRPr="006B2EED">
        <w:rPr>
          <w:sz w:val="26"/>
          <w:szCs w:val="26"/>
        </w:rPr>
        <w:t xml:space="preserve"> иных данных об имущественном положении – суду не представлено. </w:t>
      </w:r>
    </w:p>
    <w:p w:rsidR="00CD692E" w:rsidRPr="006B2EED" w:rsidP="00CD692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6B2EED">
        <w:rPr>
          <w:sz w:val="26"/>
          <w:szCs w:val="26"/>
        </w:rPr>
        <w:t>Обстоятельств</w:t>
      </w:r>
      <w:r w:rsidR="00D50134">
        <w:rPr>
          <w:sz w:val="26"/>
          <w:szCs w:val="26"/>
        </w:rPr>
        <w:t>ом</w:t>
      </w:r>
      <w:r w:rsidRPr="006B2EED">
        <w:rPr>
          <w:sz w:val="26"/>
          <w:szCs w:val="26"/>
        </w:rPr>
        <w:t>, отягчающи</w:t>
      </w:r>
      <w:r w:rsidR="00D50134">
        <w:rPr>
          <w:sz w:val="26"/>
          <w:szCs w:val="26"/>
        </w:rPr>
        <w:t>м</w:t>
      </w:r>
      <w:r w:rsidRPr="006B2EED">
        <w:rPr>
          <w:sz w:val="26"/>
          <w:szCs w:val="26"/>
        </w:rPr>
        <w:t xml:space="preserve"> административную ответственность, </w:t>
      </w:r>
      <w:r w:rsidR="00D50134">
        <w:rPr>
          <w:sz w:val="26"/>
          <w:szCs w:val="26"/>
        </w:rPr>
        <w:t xml:space="preserve">является </w:t>
      </w:r>
      <w:r w:rsidR="00173FB1">
        <w:rPr>
          <w:sz w:val="26"/>
          <w:szCs w:val="26"/>
        </w:rPr>
        <w:t xml:space="preserve">/изъято/ </w:t>
      </w:r>
      <w:r w:rsidR="00D50134">
        <w:rPr>
          <w:sz w:val="26"/>
          <w:szCs w:val="26"/>
        </w:rPr>
        <w:t>(в области ПДД РФ) административного правонарушения (л.д.7)</w:t>
      </w:r>
      <w:r w:rsidRPr="006B2EED">
        <w:rPr>
          <w:sz w:val="26"/>
          <w:szCs w:val="26"/>
        </w:rPr>
        <w:t xml:space="preserve">; к обстоятельствам смягчающим суд относит: признание вины, раскаяние в </w:t>
      </w:r>
      <w:r w:rsidRPr="006B2EED">
        <w:rPr>
          <w:sz w:val="26"/>
          <w:szCs w:val="26"/>
        </w:rPr>
        <w:t>содеянном</w:t>
      </w:r>
      <w:r w:rsidRPr="006B2EED">
        <w:rPr>
          <w:sz w:val="26"/>
          <w:szCs w:val="26"/>
        </w:rPr>
        <w:t xml:space="preserve">. </w:t>
      </w:r>
    </w:p>
    <w:p w:rsidR="00CD692E" w:rsidRPr="006B2EED" w:rsidP="00CD692E">
      <w:pPr>
        <w:ind w:firstLine="567"/>
        <w:jc w:val="both"/>
        <w:rPr>
          <w:sz w:val="26"/>
          <w:szCs w:val="26"/>
        </w:rPr>
      </w:pPr>
      <w:r w:rsidRPr="006B2EED">
        <w:rPr>
          <w:sz w:val="26"/>
          <w:szCs w:val="26"/>
        </w:rPr>
        <w:t xml:space="preserve">С учетом всех обстоятельств, суд считает, что наказание необходимо избрать в виде административного штрафа, исходя из минимальной санкции части 2 статьи 12.4 КоАП РФ, с конфискацией предмета правонарушения. </w:t>
      </w:r>
    </w:p>
    <w:p w:rsidR="00CD692E" w:rsidRPr="006B2EED" w:rsidP="00CD692E">
      <w:pPr>
        <w:ind w:firstLine="567"/>
        <w:jc w:val="both"/>
        <w:rPr>
          <w:b/>
          <w:bCs/>
          <w:sz w:val="26"/>
          <w:szCs w:val="26"/>
        </w:rPr>
      </w:pPr>
      <w:r w:rsidRPr="006B2EED">
        <w:rPr>
          <w:sz w:val="26"/>
          <w:szCs w:val="26"/>
        </w:rPr>
        <w:t>На основании изложенного и руководствуясь ст. ст. 4.3, 4.4., ч.2 ст. 12.4, 23.1, 29.4-29.7, 29.10, 30.1-30.3 К</w:t>
      </w:r>
      <w:r w:rsidR="00B1733A">
        <w:rPr>
          <w:sz w:val="26"/>
          <w:szCs w:val="26"/>
        </w:rPr>
        <w:t>оАП РФ</w:t>
      </w:r>
      <w:r w:rsidRPr="006B2EED">
        <w:rPr>
          <w:sz w:val="26"/>
          <w:szCs w:val="26"/>
        </w:rPr>
        <w:t>, мировой судья,</w:t>
      </w:r>
    </w:p>
    <w:p w:rsidR="00CD692E" w:rsidRPr="006B2EED" w:rsidP="00CD692E">
      <w:pPr>
        <w:jc w:val="center"/>
        <w:rPr>
          <w:b/>
          <w:bCs/>
          <w:sz w:val="26"/>
          <w:szCs w:val="26"/>
        </w:rPr>
      </w:pPr>
    </w:p>
    <w:p w:rsidR="00CD692E" w:rsidRPr="006B2EED" w:rsidP="00CD692E">
      <w:pPr>
        <w:jc w:val="center"/>
        <w:rPr>
          <w:b/>
          <w:bCs/>
          <w:sz w:val="26"/>
          <w:szCs w:val="26"/>
        </w:rPr>
      </w:pPr>
      <w:r w:rsidRPr="006B2EED">
        <w:rPr>
          <w:b/>
          <w:bCs/>
          <w:sz w:val="26"/>
          <w:szCs w:val="26"/>
        </w:rPr>
        <w:t>ПОСТАНОВИЛ:</w:t>
      </w:r>
    </w:p>
    <w:p w:rsidR="00CD692E" w:rsidRPr="006B2EED" w:rsidP="00CD692E">
      <w:pPr>
        <w:jc w:val="center"/>
        <w:rPr>
          <w:b/>
          <w:bCs/>
          <w:sz w:val="26"/>
          <w:szCs w:val="26"/>
        </w:rPr>
      </w:pPr>
    </w:p>
    <w:p w:rsidR="00CD692E" w:rsidRPr="006B2EED" w:rsidP="00CD692E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Баласаняна</w:t>
      </w:r>
      <w:r>
        <w:rPr>
          <w:b/>
          <w:sz w:val="26"/>
          <w:szCs w:val="26"/>
        </w:rPr>
        <w:t xml:space="preserve"> Х.С.</w:t>
      </w:r>
      <w:r w:rsidRPr="006B2EED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2 статьи 12.4 Кодекса Российской Федерации об административных правонарушениях и назначить ему наказание в виде административного штрафа в размере 5000 (пять тысяч) рублей с конфискацией изъятого «опознавательного фонаря легкового такси».</w:t>
      </w:r>
    </w:p>
    <w:p w:rsidR="00CD692E" w:rsidRPr="006B2EED" w:rsidP="00CD692E">
      <w:pPr>
        <w:pStyle w:val="BodyTextIndent2"/>
        <w:ind w:firstLine="567"/>
        <w:jc w:val="both"/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</w:pPr>
      <w:r w:rsidRPr="006B2E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Сумма штрафа подлежит перечислению в срок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6B2EED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6B2EED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статьей</w:t>
      </w:r>
      <w:r w:rsidRPr="006B2EED">
        <w:rPr>
          <w:rStyle w:val="apple-converted-space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&lt;span class=" w:history="1">
        <w:r w:rsidRPr="006B2EED">
          <w:rPr>
            <w:rStyle w:val="Hyperlink"/>
            <w:rFonts w:ascii="Times New Roman" w:hAnsi="Times New Roman" w:cs="Times New Roman"/>
            <w:color w:val="8859A8"/>
            <w:sz w:val="26"/>
            <w:szCs w:val="26"/>
            <w:bdr w:val="none" w:sz="0" w:space="0" w:color="auto" w:frame="1"/>
          </w:rPr>
          <w:t>31.5</w:t>
        </w:r>
        <w:r w:rsidRPr="006B2EED">
          <w:rPr>
            <w:rStyle w:val="apple-converted-space"/>
            <w:rFonts w:ascii="Times New Roman" w:hAnsi="Times New Roman" w:cs="Times New Roman"/>
            <w:color w:val="8859A8"/>
            <w:sz w:val="26"/>
            <w:szCs w:val="26"/>
            <w:bdr w:val="none" w:sz="0" w:space="0" w:color="auto" w:frame="1"/>
          </w:rPr>
          <w:t> </w:t>
        </w:r>
        <w:r w:rsidRPr="006B2EED">
          <w:rPr>
            <w:rStyle w:val="snippetequal"/>
            <w:rFonts w:ascii="Times New Roman" w:hAnsi="Times New Roman" w:cs="Times New Roman"/>
            <w:bCs/>
            <w:color w:val="333333"/>
            <w:sz w:val="26"/>
            <w:szCs w:val="26"/>
            <w:bdr w:val="none" w:sz="0" w:space="0" w:color="auto" w:frame="1"/>
          </w:rPr>
          <w:t>КоАП</w:t>
        </w:r>
        <w:r w:rsidRPr="006B2EED">
          <w:rPr>
            <w:rStyle w:val="apple-converted-space"/>
            <w:rFonts w:ascii="Times New Roman" w:hAnsi="Times New Roman" w:cs="Times New Roman"/>
            <w:bCs/>
            <w:color w:val="333333"/>
            <w:sz w:val="26"/>
            <w:szCs w:val="26"/>
            <w:bdr w:val="none" w:sz="0" w:space="0" w:color="auto" w:frame="1"/>
          </w:rPr>
          <w:t> </w:t>
        </w:r>
      </w:hyperlink>
      <w:r w:rsidRPr="006B2EED">
        <w:rPr>
          <w:rStyle w:val="snippetequal"/>
          <w:rFonts w:ascii="Times New Roman" w:hAnsi="Times New Roman" w:cs="Times New Roman"/>
          <w:bCs/>
          <w:color w:val="333333"/>
          <w:sz w:val="26"/>
          <w:szCs w:val="26"/>
          <w:bdr w:val="none" w:sz="0" w:space="0" w:color="auto" w:frame="1"/>
        </w:rPr>
        <w:t>РФ</w:t>
      </w:r>
      <w:r w:rsidRPr="006B2EED">
        <w:rPr>
          <w:rStyle w:val="apple-converted-space"/>
          <w:rFonts w:ascii="Times New Roman" w:hAnsi="Times New Roman" w:cs="Times New Roman"/>
          <w:b/>
          <w:bCs/>
          <w:color w:val="333333"/>
          <w:sz w:val="26"/>
          <w:szCs w:val="26"/>
          <w:bdr w:val="none" w:sz="0" w:space="0" w:color="auto" w:frame="1"/>
        </w:rPr>
        <w:t>.</w:t>
      </w:r>
    </w:p>
    <w:p w:rsidR="00CD692E" w:rsidRPr="006B2EED" w:rsidP="00CD692E">
      <w:pPr>
        <w:pStyle w:val="BodyTextIndent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EE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Разъяснить, что в соответствие с ч.1.3. ст. 32.2. КоАП РФ, при уплате административного штрафа не позднее двадцати дней со дня вынесения постановления, административный штраф может быть уплачен в размере половины суммы наложенного административного штрафа. </w:t>
      </w:r>
    </w:p>
    <w:p w:rsidR="00D50134" w:rsidP="00D50134">
      <w:pPr>
        <w:ind w:firstLine="567"/>
        <w:jc w:val="both"/>
        <w:rPr>
          <w:sz w:val="26"/>
          <w:szCs w:val="26"/>
        </w:rPr>
      </w:pPr>
      <w:r w:rsidRPr="00E0514B">
        <w:rPr>
          <w:sz w:val="26"/>
          <w:szCs w:val="26"/>
        </w:rPr>
        <w:t xml:space="preserve">Реквизиты для оплаты штрафа: </w:t>
      </w:r>
    </w:p>
    <w:p w:rsidR="00D50134" w:rsidRPr="00E0514B" w:rsidP="00D50134">
      <w:pPr>
        <w:ind w:firstLine="567"/>
        <w:jc w:val="both"/>
        <w:rPr>
          <w:sz w:val="26"/>
          <w:szCs w:val="26"/>
        </w:rPr>
      </w:pPr>
      <w:r w:rsidRPr="00E0514B">
        <w:rPr>
          <w:sz w:val="26"/>
          <w:szCs w:val="26"/>
        </w:rPr>
        <w:t>Получатель – УФК по Р</w:t>
      </w:r>
      <w:r>
        <w:rPr>
          <w:sz w:val="26"/>
          <w:szCs w:val="26"/>
        </w:rPr>
        <w:t>еспублике Крым</w:t>
      </w:r>
      <w:r w:rsidRPr="00E0514B">
        <w:rPr>
          <w:sz w:val="26"/>
          <w:szCs w:val="26"/>
        </w:rPr>
        <w:t xml:space="preserve"> (УМВД России по г. Керчи), к/с 0310064300000001750</w:t>
      </w:r>
      <w:r>
        <w:rPr>
          <w:sz w:val="26"/>
          <w:szCs w:val="26"/>
        </w:rPr>
        <w:t>0</w:t>
      </w:r>
      <w:r w:rsidRPr="00E0514B">
        <w:rPr>
          <w:sz w:val="26"/>
          <w:szCs w:val="26"/>
        </w:rPr>
        <w:t>; л/с 0475</w:t>
      </w:r>
      <w:r>
        <w:rPr>
          <w:sz w:val="26"/>
          <w:szCs w:val="26"/>
        </w:rPr>
        <w:t>1</w:t>
      </w:r>
      <w:r w:rsidRPr="00E0514B">
        <w:rPr>
          <w:sz w:val="26"/>
          <w:szCs w:val="26"/>
        </w:rPr>
        <w:t>А92530; ЕКС – 40102810645370000035; Отделение Республика Крым/УФК по Республике Крым г. Симферополь, БИК- 013510002; ИНН-9111000242, КПП-911101001, ОКТМО-35715000, КБК 18811601121010001140, УИН 188104912</w:t>
      </w:r>
      <w:r>
        <w:rPr>
          <w:sz w:val="26"/>
          <w:szCs w:val="26"/>
        </w:rPr>
        <w:t>1</w:t>
      </w:r>
      <w:r w:rsidRPr="00E0514B">
        <w:rPr>
          <w:sz w:val="26"/>
          <w:szCs w:val="26"/>
        </w:rPr>
        <w:t>280000</w:t>
      </w:r>
      <w:r>
        <w:rPr>
          <w:sz w:val="26"/>
          <w:szCs w:val="26"/>
        </w:rPr>
        <w:t>14</w:t>
      </w:r>
      <w:r w:rsidR="00B1733A">
        <w:rPr>
          <w:sz w:val="26"/>
          <w:szCs w:val="26"/>
        </w:rPr>
        <w:t>21</w:t>
      </w:r>
      <w:r w:rsidRPr="00E0514B">
        <w:rPr>
          <w:sz w:val="26"/>
          <w:szCs w:val="26"/>
        </w:rPr>
        <w:t xml:space="preserve">, номер протокола </w:t>
      </w:r>
      <w:r w:rsidR="00B1733A">
        <w:rPr>
          <w:sz w:val="26"/>
          <w:szCs w:val="26"/>
        </w:rPr>
        <w:t>82 АП №107540</w:t>
      </w:r>
      <w:r w:rsidRPr="00E0514B">
        <w:rPr>
          <w:sz w:val="26"/>
          <w:szCs w:val="26"/>
        </w:rPr>
        <w:t xml:space="preserve">, тип платежа «административный штраф».  </w:t>
      </w:r>
    </w:p>
    <w:p w:rsidR="00D50134" w:rsidRPr="00E0514B" w:rsidP="00D50134">
      <w:pPr>
        <w:ind w:firstLine="567"/>
        <w:jc w:val="both"/>
        <w:rPr>
          <w:sz w:val="26"/>
          <w:szCs w:val="26"/>
        </w:rPr>
      </w:pPr>
      <w:r w:rsidRPr="00E0514B">
        <w:rPr>
          <w:sz w:val="26"/>
          <w:szCs w:val="26"/>
        </w:rPr>
        <w:t>Адрес взыскателя: г. Керчь, ул.  Дмитрия Глухова, 5-а.</w:t>
      </w:r>
    </w:p>
    <w:p w:rsidR="00CD692E" w:rsidRPr="006B2EED" w:rsidP="00CD692E">
      <w:pPr>
        <w:pStyle w:val="BodyTextIndent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2EED">
        <w:rPr>
          <w:rFonts w:ascii="Times New Roman" w:hAnsi="Times New Roman" w:cs="Times New Roman"/>
          <w:sz w:val="26"/>
          <w:szCs w:val="26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CD692E" w:rsidRPr="006B2EED" w:rsidP="00CD692E">
      <w:pPr>
        <w:jc w:val="both"/>
        <w:rPr>
          <w:b/>
          <w:bCs/>
          <w:sz w:val="26"/>
          <w:szCs w:val="26"/>
        </w:rPr>
      </w:pPr>
    </w:p>
    <w:p w:rsidR="00FB4B1E" w:rsidP="00CD692E">
      <w:pPr>
        <w:jc w:val="both"/>
        <w:rPr>
          <w:b/>
          <w:bCs/>
          <w:sz w:val="26"/>
          <w:szCs w:val="26"/>
        </w:rPr>
      </w:pPr>
      <w:r w:rsidRPr="006B2EED">
        <w:rPr>
          <w:b/>
          <w:bCs/>
          <w:sz w:val="26"/>
          <w:szCs w:val="26"/>
        </w:rPr>
        <w:t xml:space="preserve">Мировой судья: </w:t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 w:rsidRPr="006B2EED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    </w:t>
      </w:r>
      <w:r w:rsidRPr="006B2EED">
        <w:rPr>
          <w:b/>
          <w:bCs/>
          <w:sz w:val="26"/>
          <w:szCs w:val="26"/>
        </w:rPr>
        <w:t xml:space="preserve">С.С. </w:t>
      </w:r>
      <w:r w:rsidRPr="006B2EED">
        <w:rPr>
          <w:b/>
          <w:bCs/>
          <w:sz w:val="26"/>
          <w:szCs w:val="26"/>
        </w:rPr>
        <w:t>Урюпи</w:t>
      </w:r>
    </w:p>
    <w:p w:rsidR="00FB4B1E" w:rsidP="00CD692E">
      <w:pPr>
        <w:jc w:val="both"/>
        <w:rPr>
          <w:b/>
          <w:bCs/>
          <w:sz w:val="26"/>
          <w:szCs w:val="26"/>
        </w:rPr>
      </w:pPr>
    </w:p>
    <w:p w:rsidR="00FB4B1E" w:rsidP="00FB4B1E">
      <w:r>
        <w:t>ДЕПЕРСОНИФИКАЦИЮ</w:t>
      </w:r>
    </w:p>
    <w:p w:rsidR="00FB4B1E" w:rsidP="00FB4B1E">
      <w:r>
        <w:t>Лингвистический контроль</w:t>
      </w:r>
    </w:p>
    <w:p w:rsidR="00FB4B1E" w:rsidP="00FB4B1E">
      <w:r>
        <w:t>произвел</w:t>
      </w:r>
    </w:p>
    <w:p w:rsidR="00FB4B1E" w:rsidP="00FB4B1E">
      <w:r>
        <w:t xml:space="preserve">Помощник судьи __________ </w:t>
      </w:r>
      <w:r>
        <w:t>М.А.Прокопец</w:t>
      </w:r>
    </w:p>
    <w:p w:rsidR="00FB4B1E" w:rsidP="00FB4B1E"/>
    <w:p w:rsidR="00FB4B1E" w:rsidP="00FB4B1E">
      <w:r>
        <w:t>СОГЛАСОВАНО</w:t>
      </w:r>
    </w:p>
    <w:p w:rsidR="00FB4B1E" w:rsidP="00FB4B1E">
      <w:r>
        <w:t xml:space="preserve">Мировой судья </w:t>
      </w:r>
      <w:r>
        <w:t>с</w:t>
      </w:r>
      <w:r>
        <w:t>/у № 46</w:t>
      </w:r>
    </w:p>
    <w:p w:rsidR="00FB4B1E" w:rsidP="00FB4B1E">
      <w:r>
        <w:t xml:space="preserve">Керченского судебного района _________  </w:t>
      </w:r>
      <w:r>
        <w:t>Е.Д.Полищук</w:t>
      </w:r>
    </w:p>
    <w:p w:rsidR="00FB4B1E" w:rsidP="00FB4B1E">
      <w:r>
        <w:t>«04» июня 2021 г.</w:t>
      </w:r>
    </w:p>
    <w:p w:rsidR="00FB4B1E" w:rsidP="00FB4B1E">
      <w:pPr>
        <w:jc w:val="both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28"/>
          <w:szCs w:val="28"/>
        </w:rPr>
        <w:tab/>
      </w:r>
    </w:p>
    <w:p w:rsidR="00FB4B1E" w:rsidP="00FB4B1E">
      <w:pPr>
        <w:rPr>
          <w:sz w:val="26"/>
          <w:szCs w:val="26"/>
        </w:rPr>
      </w:pPr>
    </w:p>
    <w:p w:rsidR="00FB4B1E" w:rsidP="00FB4B1E">
      <w:pPr>
        <w:shd w:val="clear" w:color="auto" w:fill="FFFFFF"/>
        <w:ind w:firstLine="567"/>
        <w:jc w:val="both"/>
        <w:textAlignment w:val="baseline"/>
        <w:rPr>
          <w:bCs/>
          <w:sz w:val="28"/>
          <w:szCs w:val="28"/>
        </w:rPr>
      </w:pPr>
    </w:p>
    <w:p w:rsidR="00CD692E" w:rsidRPr="006B2EED" w:rsidP="00CD692E">
      <w:pPr>
        <w:jc w:val="both"/>
        <w:rPr>
          <w:b/>
          <w:bCs/>
          <w:sz w:val="26"/>
          <w:szCs w:val="26"/>
        </w:rPr>
      </w:pPr>
    </w:p>
    <w:p w:rsidR="00CD692E" w:rsidRPr="00493EA6" w:rsidP="00CD692E">
      <w:pPr>
        <w:jc w:val="both"/>
        <w:rPr>
          <w:b/>
          <w:bCs/>
          <w:sz w:val="26"/>
          <w:szCs w:val="26"/>
        </w:rPr>
      </w:pPr>
    </w:p>
    <w:p w:rsidR="00CD692E" w:rsidP="00CD692E"/>
    <w:p w:rsidR="00DD4B02"/>
    <w:sectPr w:rsidSect="00260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A1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42868"/>
      <w:docPartObj>
        <w:docPartGallery w:val="Page Numbers (Top of Page)"/>
        <w:docPartUnique/>
      </w:docPartObj>
    </w:sdtPr>
    <w:sdtContent>
      <w:p w:rsidR="00260A1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3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60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0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2E"/>
    <w:rsid w:val="00173FB1"/>
    <w:rsid w:val="00260A10"/>
    <w:rsid w:val="002948E2"/>
    <w:rsid w:val="00482C55"/>
    <w:rsid w:val="00493EA6"/>
    <w:rsid w:val="00617395"/>
    <w:rsid w:val="006B2EED"/>
    <w:rsid w:val="006F2056"/>
    <w:rsid w:val="007D1DB9"/>
    <w:rsid w:val="00847059"/>
    <w:rsid w:val="00AE74F3"/>
    <w:rsid w:val="00B1733A"/>
    <w:rsid w:val="00C96062"/>
    <w:rsid w:val="00CD692E"/>
    <w:rsid w:val="00D409D3"/>
    <w:rsid w:val="00D50134"/>
    <w:rsid w:val="00DD4B02"/>
    <w:rsid w:val="00E0514B"/>
    <w:rsid w:val="00F848A7"/>
    <w:rsid w:val="00FB4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Название Знак"/>
    <w:basedOn w:val="DefaultParagraphFont"/>
    <w:link w:val="Title"/>
    <w:locked/>
    <w:rsid w:val="00CD692E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CD692E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CD69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locked/>
    <w:rsid w:val="00CD692E"/>
    <w:rPr>
      <w:szCs w:val="24"/>
    </w:rPr>
  </w:style>
  <w:style w:type="paragraph" w:styleId="BodyTextIndent">
    <w:name w:val="Body Text Indent"/>
    <w:basedOn w:val="Normal"/>
    <w:link w:val="a0"/>
    <w:rsid w:val="00CD692E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10">
    <w:name w:val="Основной текст с отступом Знак1"/>
    <w:basedOn w:val="DefaultParagraphFont"/>
    <w:uiPriority w:val="99"/>
    <w:semiHidden/>
    <w:rsid w:val="00CD6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locked/>
    <w:rsid w:val="00CD692E"/>
    <w:rPr>
      <w:sz w:val="28"/>
      <w:szCs w:val="24"/>
    </w:rPr>
  </w:style>
  <w:style w:type="paragraph" w:styleId="BodyTextIndent2">
    <w:name w:val="Body Text Indent 2"/>
    <w:basedOn w:val="Normal"/>
    <w:link w:val="2"/>
    <w:rsid w:val="00CD692E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D6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CD692E"/>
  </w:style>
  <w:style w:type="character" w:customStyle="1" w:styleId="snippetequal">
    <w:name w:val="snippet_equal"/>
    <w:basedOn w:val="DefaultParagraphFont"/>
    <w:rsid w:val="00CD692E"/>
  </w:style>
  <w:style w:type="character" w:styleId="Hyperlink">
    <w:name w:val="Hyperlink"/>
    <w:basedOn w:val="DefaultParagraphFont"/>
    <w:semiHidden/>
    <w:unhideWhenUsed/>
    <w:rsid w:val="00CD692E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CD692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D6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CD692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CD69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9D9B4D253E6B1BFA2628268E1CF862376BCC824185081188219DFD2F810F253D9FF2A2D3DDFC966E1417275CBCF894FD6A95EC0F3068BCm7X1L" TargetMode="External" /><Relationship Id="rId5" Type="http://schemas.openxmlformats.org/officeDocument/2006/relationships/hyperlink" Target="consultantplus://offline/ref=D89D9B4D253E6B1BFA2628268E1CF862346CC7834083081188219DFD2F810F253D9FF2A2D3DDF99E671417275CBCF894FD6A95EC0F3068BCm7X1L" TargetMode="External" /><Relationship Id="rId6" Type="http://schemas.openxmlformats.org/officeDocument/2006/relationships/hyperlink" Target="consultantplus://offline/ref=D89D9B4D253E6B1BFA2628268E1CF862346CC780498B081188219DFD2F810F253D9FF2A5D6DDFF9D334E072315E9F08AF8708BEA1133m6X1L" TargetMode="External" /><Relationship Id="rId7" Type="http://schemas.openxmlformats.org/officeDocument/2006/relationships/hyperlink" Target="http://sudact.ru/law/koap/razdel-v/glava-31/statia-31.5/?marker=fdoctlaw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