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0DD" w:rsidRPr="003420DD" w:rsidP="003420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5-46-116/2023</w:t>
      </w:r>
    </w:p>
    <w:p w:rsidR="003420DD" w:rsidRPr="003420DD" w:rsidP="003420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0DD" w:rsidRPr="003420DD" w:rsidP="00342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3420DD" w:rsidRPr="003420DD" w:rsidP="00342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0DD" w:rsidRPr="003420DD" w:rsidP="00342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 апреля 2023 года </w:t>
      </w: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г. Керчь</w:t>
      </w:r>
    </w:p>
    <w:p w:rsidR="003420DD" w:rsidRPr="003420DD" w:rsidP="00342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Полищук Е.Д., рассмотрев в открытом судебном заседании дело об административном правонарушении, предусмотренного ч.3 ст.19.24 Кодекса Российской Федерации об административных правонарушениях (далее – КоАП РФ) в отношении </w:t>
      </w:r>
    </w:p>
    <w:p w:rsidR="003420DD" w:rsidRPr="003420DD" w:rsidP="003420D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Бугель Павла Анатольевича, </w:t>
      </w:r>
      <w:r w:rsidR="001637DE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1637DE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="001637DE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37DE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="001637DE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0DD" w:rsidRPr="003420DD" w:rsidP="0034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0DD" w:rsidRPr="003420DD" w:rsidP="0034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420DD" w:rsidRPr="003420DD" w:rsidP="0034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1637DE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637DE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1637DE">
        <w:rPr>
          <w:rFonts w:ascii="Times New Roman" w:hAnsi="Times New Roman" w:cs="Times New Roman"/>
          <w:sz w:val="24"/>
        </w:rPr>
        <w:t>/изъято/</w:t>
      </w:r>
      <w:r w:rsidR="001637DE">
        <w:rPr>
          <w:rFonts w:ascii="Times New Roman" w:hAnsi="Times New Roman" w:cs="Times New Roman"/>
          <w:sz w:val="24"/>
        </w:rPr>
        <w:t xml:space="preserve"> 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637DE">
        <w:rPr>
          <w:rFonts w:ascii="Times New Roman" w:hAnsi="Times New Roman" w:cs="Times New Roman"/>
          <w:sz w:val="24"/>
        </w:rPr>
        <w:t>/изъято/</w:t>
      </w:r>
      <w:r w:rsidR="001637DE">
        <w:rPr>
          <w:rFonts w:ascii="Times New Roman" w:hAnsi="Times New Roman" w:cs="Times New Roman"/>
          <w:sz w:val="24"/>
        </w:rPr>
        <w:t xml:space="preserve"> 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637DE">
        <w:rPr>
          <w:rFonts w:ascii="Times New Roman" w:hAnsi="Times New Roman" w:cs="Times New Roman"/>
          <w:sz w:val="24"/>
        </w:rPr>
        <w:t>/</w:t>
      </w:r>
      <w:r w:rsidR="001637DE">
        <w:rPr>
          <w:rFonts w:ascii="Times New Roman" w:hAnsi="Times New Roman" w:cs="Times New Roman"/>
          <w:sz w:val="24"/>
        </w:rPr>
        <w:t>изъято</w:t>
      </w:r>
      <w:r w:rsidR="001637DE">
        <w:rPr>
          <w:rFonts w:ascii="Times New Roman" w:hAnsi="Times New Roman" w:cs="Times New Roman"/>
          <w:sz w:val="24"/>
        </w:rPr>
        <w:t>/</w:t>
      </w:r>
      <w:r w:rsidR="001637DE">
        <w:rPr>
          <w:rFonts w:ascii="Times New Roman" w:hAnsi="Times New Roman" w:cs="Times New Roman"/>
          <w:sz w:val="24"/>
        </w:rPr>
        <w:t xml:space="preserve"> 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факт нарушения поднадзорным Бугель П.А. п.3 ч.1 ст.4 ФЗ-64 от 06.04.2011 «Об административном надзоре за лицами, освободившимися из мест лишения свободы», а именно Бугель П.А. отсутствовал по месту жительства в нарушение решения Керченского городского суда Республики Крым от </w:t>
      </w:r>
      <w:r w:rsidR="004E7063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установлено административное ограничение, административное правонарушение Бугель П.А. допустил повторно в течение одного года, за что предусмотрена административная ответственность по ч.3 ст.19.24 КоАП РФ. 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Бугель П.А. вину признал полностью.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0DD">
        <w:rPr>
          <w:rFonts w:ascii="Times New Roman" w:eastAsia="Calibri" w:hAnsi="Times New Roman" w:cs="Times New Roman"/>
          <w:sz w:val="24"/>
          <w:szCs w:val="24"/>
        </w:rPr>
        <w:t>Выслушав Бугель П.А., исследовав материалы дела об административном правонарушении и оценив их в совокупности, мировой судья приходит к  следующему.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 статьи 3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5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 настоящей статьи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Ограничения, установленные для данной категории лиц, согласно </w:t>
      </w:r>
      <w:hyperlink r:id="rId6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4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Федерального закона являются обязательными для исполнения.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административная ответственность по </w:t>
      </w:r>
      <w:hyperlink r:id="rId7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1 статьи 19.24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в течение года совершение административного правонарушения, предусмотренного </w:t>
      </w:r>
      <w:hyperlink r:id="rId7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 статьи 19.24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8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3 данной статьи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 статьи 19.24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7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 настоящей статьи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решением Керченского городского суда от </w:t>
      </w:r>
      <w:r w:rsidR="004E7063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Бугель П.А. установлен административный надзор сроком на 1 год и 6 месяцев с установлением следующих ограничений: </w:t>
      </w:r>
      <w:r w:rsidRPr="0034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явки на регистрацию один раз в месяц в ОВД по месту жительства, пребывания или фактического нахождения,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запрета </w:t>
      </w:r>
      <w:r w:rsidRPr="0034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 вне жилого или иного помещения, являющегося местом жительства, местом пребывания с</w:t>
      </w:r>
      <w:r w:rsidRPr="0034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22:00 часов до 06:00 следующих суток; запрета посещения мест, осуществляющих торговлю спиртосодержащей продукции на разлив (кафе, бары, рестораны) (л.д.12-13).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посещении сотрудниками полиции Бугель П.А. по месту жительства, последний отсутствовал, о чем был составлен Акт посещения поднадзорного лица по месту жительства (л.д.6).</w:t>
      </w:r>
    </w:p>
    <w:p w:rsidR="003420DD" w:rsidRPr="003420DD" w:rsidP="00342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постановлением начальника УМВД России по городу Керчи Бугель П.А. был привлечен к административной ответственности по ч.1 ст.19.24 КоАП РФ за нарушения правил административного надзора с назначением наказания в виде штрафа в размере 1000 рублей (л.д.11).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Бугель П.А. совершил административное правонарушение, предусмотренное </w:t>
      </w:r>
      <w:hyperlink r:id="rId8" w:history="1">
        <w:r w:rsidRPr="003420D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 статьи 19.24</w:t>
        </w:r>
      </w:hyperlink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0DD"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судья приходит к выводу о том, что в деянии 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Бугель П.А. </w:t>
      </w:r>
      <w:r w:rsidRPr="003420DD">
        <w:rPr>
          <w:rFonts w:ascii="Times New Roman" w:eastAsia="Calibri" w:hAnsi="Times New Roman" w:cs="Times New Roman"/>
          <w:sz w:val="24"/>
          <w:szCs w:val="24"/>
        </w:rPr>
        <w:t xml:space="preserve">установлен состав административного правонарушения, предусмотренного ч.3 ст.19.24 КоАП РФ – повторное в течение одного года совершение административного правонарушения, предусмотренного </w:t>
      </w:r>
      <w:hyperlink r:id="rId7" w:history="1">
        <w:r w:rsidRPr="003420DD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1 настоящей статьи</w:t>
        </w:r>
      </w:hyperlink>
      <w:r w:rsidRPr="003420DD">
        <w:rPr>
          <w:rFonts w:ascii="Times New Roman" w:eastAsia="Calibri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0DD">
        <w:rPr>
          <w:rFonts w:ascii="Times New Roman" w:eastAsia="Calibri" w:hAnsi="Times New Roman" w:cs="Times New Roman"/>
          <w:sz w:val="24"/>
          <w:szCs w:val="24"/>
        </w:rPr>
        <w:t xml:space="preserve">Кроме признания вины, виновность Бугель П.А. в совершении инкриминируемого административного правонарушения подтверждается также: протоколом об административном правонарушении </w:t>
      </w:r>
      <w:r w:rsidR="00ED148C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D148C">
        <w:rPr>
          <w:rFonts w:ascii="Times New Roman" w:hAnsi="Times New Roman" w:cs="Times New Roman"/>
          <w:sz w:val="24"/>
        </w:rPr>
        <w:t>/изъято/</w:t>
      </w:r>
      <w:r w:rsidRPr="003420DD">
        <w:rPr>
          <w:rFonts w:ascii="Times New Roman" w:eastAsia="Calibri" w:hAnsi="Times New Roman" w:cs="Times New Roman"/>
          <w:sz w:val="24"/>
          <w:szCs w:val="24"/>
        </w:rPr>
        <w:t xml:space="preserve"> года (л.д.2), рапортом сотрудника полиции (л.д.5), актом посещения по месту жительства (л.д.6), копией постановления от </w:t>
      </w:r>
      <w:r w:rsidR="00ED148C">
        <w:rPr>
          <w:rFonts w:ascii="Times New Roman" w:hAnsi="Times New Roman" w:cs="Times New Roman"/>
          <w:sz w:val="24"/>
        </w:rPr>
        <w:t>/изъято/</w:t>
      </w:r>
      <w:r w:rsidRPr="003420DD" w:rsidR="00ED1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0DD">
        <w:rPr>
          <w:rFonts w:ascii="Times New Roman" w:eastAsia="Calibri" w:hAnsi="Times New Roman" w:cs="Times New Roman"/>
          <w:sz w:val="24"/>
          <w:szCs w:val="24"/>
        </w:rPr>
        <w:t xml:space="preserve">(л.д.11), копией решения Керченского городского суда Республики Крым от </w:t>
      </w:r>
      <w:r w:rsidR="00ED148C">
        <w:rPr>
          <w:rFonts w:ascii="Times New Roman" w:hAnsi="Times New Roman" w:cs="Times New Roman"/>
          <w:sz w:val="24"/>
        </w:rPr>
        <w:t>/изъято/</w:t>
      </w:r>
      <w:r w:rsidRPr="003420DD" w:rsidR="00ED1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0DD">
        <w:rPr>
          <w:rFonts w:ascii="Times New Roman" w:eastAsia="Calibri" w:hAnsi="Times New Roman" w:cs="Times New Roman"/>
          <w:sz w:val="24"/>
          <w:szCs w:val="24"/>
        </w:rPr>
        <w:t>(л.д.12-13), копиями решений</w:t>
      </w:r>
      <w:r w:rsidRPr="003420DD">
        <w:rPr>
          <w:rFonts w:ascii="Times New Roman" w:eastAsia="Calibri" w:hAnsi="Times New Roman" w:cs="Times New Roman"/>
          <w:sz w:val="24"/>
          <w:szCs w:val="24"/>
        </w:rPr>
        <w:t xml:space="preserve"> Керченского городского суда о дополнении ограничений (л.д.14-17), копиями предупреждений (л.д.27-29).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установленных и исследованных в судебном заседании обстоятельств, мировой судья считает доказанной вину Бугель П.А., а квалификацию его действий по ч.3 ст.19.24 КоАП РФ -  правильной.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420DD" w:rsidRPr="003420DD" w:rsidP="00342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либо отягчающих административную ответственность Бугель П.А., мировым судьей не установлено.</w:t>
      </w:r>
    </w:p>
    <w:p w:rsidR="003420DD" w:rsidRPr="003420DD" w:rsidP="00342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 считает возможным назначить Бугель П.А. административное наказание в виде обязательных работ в пределах санкции статьи.</w:t>
      </w:r>
    </w:p>
    <w:p w:rsidR="003420DD" w:rsidRPr="003420DD" w:rsidP="00342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0DD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Pr="003420D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3420DD">
        <w:rPr>
          <w:rFonts w:ascii="Times New Roman" w:eastAsia="Calibri" w:hAnsi="Times New Roman" w:cs="Times New Roman"/>
          <w:sz w:val="24"/>
          <w:szCs w:val="24"/>
        </w:rPr>
        <w:t>, руководствуясь ст. ст. 29.9, 29.10, 29.11, КоАП РФ, мировой судья,</w:t>
      </w:r>
    </w:p>
    <w:p w:rsidR="003420DD" w:rsidRPr="003420DD" w:rsidP="003420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Бугель Павла Анатольевича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Бугель П.А.,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Бугель П.А., что: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3420DD" w:rsidRPr="003420DD" w:rsidP="00342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3420DD" w:rsidRPr="003420DD" w:rsidP="00342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3420DD" w:rsidRPr="003420DD" w:rsidP="00342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3420DD" w:rsidRPr="003420DD" w:rsidP="00342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3420DD" w:rsidRPr="003420DD" w:rsidP="00342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3420DD" w:rsidRPr="003420DD" w:rsidP="00342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протокол об административном правонарушении, предусмотренном ч.4 ст.20.25 КоАП РФ.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десяти суток со дня вручения или получения копии постановления.</w:t>
      </w:r>
    </w:p>
    <w:p w:rsidR="003420DD" w:rsidRPr="003420DD" w:rsidP="0034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0DD" w:rsidRPr="003420DD" w:rsidP="003420D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0D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420DD">
        <w:rPr>
          <w:rFonts w:ascii="Times New Roman" w:eastAsia="Calibri" w:hAnsi="Times New Roman" w:cs="Times New Roman"/>
          <w:sz w:val="24"/>
          <w:szCs w:val="24"/>
        </w:rPr>
        <w:tab/>
      </w:r>
      <w:r w:rsidRPr="003420DD">
        <w:rPr>
          <w:rFonts w:ascii="Times New Roman" w:eastAsia="Calibri" w:hAnsi="Times New Roman" w:cs="Times New Roman"/>
          <w:sz w:val="24"/>
          <w:szCs w:val="24"/>
        </w:rPr>
        <w:tab/>
      </w:r>
      <w:r w:rsidRPr="003420DD">
        <w:rPr>
          <w:rFonts w:ascii="Times New Roman" w:eastAsia="Calibri" w:hAnsi="Times New Roman" w:cs="Times New Roman"/>
          <w:sz w:val="24"/>
          <w:szCs w:val="24"/>
        </w:rPr>
        <w:tab/>
      </w:r>
      <w:r w:rsidRPr="003420DD">
        <w:rPr>
          <w:rFonts w:ascii="Times New Roman" w:eastAsia="Calibri" w:hAnsi="Times New Roman" w:cs="Times New Roman"/>
          <w:sz w:val="24"/>
          <w:szCs w:val="24"/>
        </w:rPr>
        <w:tab/>
      </w:r>
      <w:r w:rsidRPr="003420DD">
        <w:rPr>
          <w:rFonts w:ascii="Times New Roman" w:eastAsia="Calibri" w:hAnsi="Times New Roman" w:cs="Times New Roman"/>
          <w:sz w:val="24"/>
          <w:szCs w:val="24"/>
        </w:rPr>
        <w:tab/>
      </w:r>
      <w:r w:rsidRPr="003420DD">
        <w:rPr>
          <w:rFonts w:ascii="Times New Roman" w:eastAsia="Calibri" w:hAnsi="Times New Roman" w:cs="Times New Roman"/>
          <w:sz w:val="24"/>
          <w:szCs w:val="24"/>
        </w:rPr>
        <w:tab/>
      </w:r>
      <w:r w:rsidRPr="003420DD">
        <w:rPr>
          <w:rFonts w:ascii="Times New Roman" w:eastAsia="Calibri" w:hAnsi="Times New Roman" w:cs="Times New Roman"/>
          <w:sz w:val="24"/>
          <w:szCs w:val="24"/>
        </w:rPr>
        <w:tab/>
      </w:r>
      <w:r w:rsidRPr="003420DD">
        <w:rPr>
          <w:rFonts w:ascii="Times New Roman" w:eastAsia="Calibri" w:hAnsi="Times New Roman" w:cs="Times New Roman"/>
          <w:sz w:val="24"/>
          <w:szCs w:val="24"/>
        </w:rPr>
        <w:tab/>
        <w:t xml:space="preserve">        Полищук Е.Д. </w:t>
      </w:r>
    </w:p>
    <w:p w:rsidR="003420DD" w:rsidRPr="003420DD" w:rsidP="003420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04B9"/>
    <w:sectPr w:rsidSect="00947D74">
      <w:pgSz w:w="11906" w:h="16838"/>
      <w:pgMar w:top="567" w:right="424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FE"/>
    <w:rsid w:val="001637DE"/>
    <w:rsid w:val="003420DD"/>
    <w:rsid w:val="004E7063"/>
    <w:rsid w:val="009604B9"/>
    <w:rsid w:val="00CF24FE"/>
    <w:rsid w:val="00ED1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5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7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8" Type="http://schemas.openxmlformats.org/officeDocument/2006/relationships/hyperlink" Target="consultantplus://offline/ref=7F55E17ADE9E0C39F1EDF19079DB67A1C8F7DDA7913561CC248762088632B0029D3E1DA7C23A71D39818B3C8518E6AB65B29A2E9FCDBlD5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