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08EC" w:rsidRPr="0065724F" w:rsidP="009A08EC">
      <w:pPr>
        <w:ind w:left="6372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   Дело  № 5-46-148/2024</w:t>
      </w:r>
    </w:p>
    <w:p w:rsidR="009A08EC" w:rsidRPr="0065724F" w:rsidP="009A08EC">
      <w:pPr>
        <w:jc w:val="center"/>
        <w:rPr>
          <w:sz w:val="20"/>
          <w:szCs w:val="20"/>
        </w:rPr>
      </w:pPr>
      <w:r w:rsidRPr="0065724F">
        <w:rPr>
          <w:sz w:val="20"/>
          <w:szCs w:val="20"/>
        </w:rPr>
        <w:t>ПОСТАНОВЛЕНИЕ</w:t>
      </w:r>
    </w:p>
    <w:p w:rsidR="009A08EC" w:rsidRPr="0065724F" w:rsidP="009A08EC">
      <w:pPr>
        <w:jc w:val="center"/>
        <w:rPr>
          <w:sz w:val="20"/>
          <w:szCs w:val="20"/>
        </w:rPr>
      </w:pPr>
      <w:r w:rsidRPr="0065724F">
        <w:rPr>
          <w:sz w:val="20"/>
          <w:szCs w:val="20"/>
        </w:rPr>
        <w:t>по делу об административном правонарушении</w:t>
      </w:r>
    </w:p>
    <w:p w:rsidR="009A08EC" w:rsidRPr="0065724F" w:rsidP="009A08EC">
      <w:pPr>
        <w:jc w:val="both"/>
        <w:rPr>
          <w:sz w:val="20"/>
          <w:szCs w:val="20"/>
        </w:rPr>
      </w:pPr>
    </w:p>
    <w:p w:rsidR="009A08EC" w:rsidRPr="0065724F" w:rsidP="009A08EC">
      <w:pPr>
        <w:jc w:val="both"/>
        <w:rPr>
          <w:sz w:val="20"/>
          <w:szCs w:val="20"/>
        </w:rPr>
      </w:pPr>
      <w:r w:rsidRPr="0065724F">
        <w:rPr>
          <w:sz w:val="20"/>
          <w:szCs w:val="20"/>
        </w:rPr>
        <w:t>29 июля 2024 года                                                                            город Керчь</w:t>
      </w:r>
    </w:p>
    <w:p w:rsidR="009A08EC" w:rsidRPr="0065724F" w:rsidP="009A08EC">
      <w:pPr>
        <w:jc w:val="both"/>
        <w:rPr>
          <w:sz w:val="20"/>
          <w:szCs w:val="20"/>
        </w:rPr>
      </w:pPr>
    </w:p>
    <w:p w:rsidR="009A08EC" w:rsidRPr="0065724F" w:rsidP="009A08EC">
      <w:pPr>
        <w:jc w:val="both"/>
        <w:rPr>
          <w:sz w:val="20"/>
          <w:szCs w:val="20"/>
        </w:rPr>
      </w:pPr>
      <w:r w:rsidRPr="0065724F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12.15 ч.4 КоАП РФ, в отношении:</w:t>
      </w:r>
    </w:p>
    <w:p w:rsidR="009A08EC" w:rsidRPr="0065724F" w:rsidP="009A08EC">
      <w:pPr>
        <w:ind w:left="708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Вадима Николаевича</w:t>
      </w:r>
      <w:r w:rsidRPr="0065724F">
        <w:rPr>
          <w:sz w:val="20"/>
          <w:szCs w:val="20"/>
        </w:rPr>
        <w:t xml:space="preserve">, 08.02.1992 года рождения, уроженца г. Измаила Одесской области, гражданина РФ, не работающего, женатого, имеющего на иждивении одного несовершеннолетнего ребенка, зарегистрированного по адресу: Республика Крым г. Керчь ул. Горького, д.21 кв.48 и проживающего по адресу: Республика Крым, г. Керчь, ул. </w:t>
      </w:r>
      <w:r w:rsidRPr="0065724F">
        <w:rPr>
          <w:sz w:val="20"/>
          <w:szCs w:val="20"/>
        </w:rPr>
        <w:t>Нижне</w:t>
      </w:r>
      <w:r w:rsidRPr="0065724F">
        <w:rPr>
          <w:sz w:val="20"/>
          <w:szCs w:val="20"/>
        </w:rPr>
        <w:t xml:space="preserve"> Садовая, д.138,</w:t>
      </w:r>
    </w:p>
    <w:p w:rsidR="009A08EC" w:rsidRPr="0065724F" w:rsidP="009A08EC">
      <w:pPr>
        <w:jc w:val="center"/>
        <w:rPr>
          <w:sz w:val="20"/>
          <w:szCs w:val="20"/>
        </w:rPr>
      </w:pPr>
      <w:r w:rsidRPr="0065724F">
        <w:rPr>
          <w:sz w:val="20"/>
          <w:szCs w:val="20"/>
        </w:rPr>
        <w:t>УСТАНОВИЛ:</w:t>
      </w:r>
    </w:p>
    <w:p w:rsidR="009A08EC" w:rsidRPr="0065724F" w:rsidP="009A08EC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5724F">
        <w:rPr>
          <w:sz w:val="20"/>
          <w:szCs w:val="20"/>
        </w:rPr>
        <w:t xml:space="preserve">Согласно протоколу об административном правонарушении № 82 АП 238180 от 12.05.2024 г.,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 </w:t>
      </w:r>
      <w:r w:rsidRPr="0065724F">
        <w:rPr>
          <w:rFonts w:eastAsia="Calibri"/>
          <w:sz w:val="20"/>
          <w:szCs w:val="20"/>
          <w:lang w:eastAsia="en-US"/>
        </w:rPr>
        <w:t xml:space="preserve">12.05.2024 г. в 14 час. 48 мин. на ул. Гайдара,9 в г. Керчи, управляя транспортным средством </w:t>
      </w:r>
      <w:r w:rsidRPr="0065724F">
        <w:rPr>
          <w:rFonts w:eastAsia="Calibri"/>
          <w:sz w:val="20"/>
          <w:szCs w:val="20"/>
          <w:lang w:eastAsia="en-US"/>
        </w:rPr>
        <w:t>Kia</w:t>
      </w:r>
      <w:r w:rsidRPr="0065724F">
        <w:rPr>
          <w:rFonts w:eastAsia="Calibri"/>
          <w:sz w:val="20"/>
          <w:szCs w:val="20"/>
          <w:lang w:eastAsia="en-US"/>
        </w:rPr>
        <w:t xml:space="preserve"> </w:t>
      </w:r>
      <w:r w:rsidRPr="0065724F">
        <w:rPr>
          <w:rFonts w:eastAsia="Calibri"/>
          <w:sz w:val="20"/>
          <w:szCs w:val="20"/>
          <w:lang w:eastAsia="en-US"/>
        </w:rPr>
        <w:t>Rio</w:t>
      </w:r>
      <w:r w:rsidRPr="0065724F">
        <w:rPr>
          <w:rFonts w:eastAsia="Calibri"/>
          <w:sz w:val="20"/>
          <w:szCs w:val="20"/>
          <w:lang w:eastAsia="en-US"/>
        </w:rPr>
        <w:t xml:space="preserve"> государственный регистрационный номер Т827НМ123, осуществил выезд на полосу дороги, предназначенную для встречного движения, являющуюся полосой для маршрутных транспортных средств, которая обозначена дорожным знаком 5.11.1 «Дорога с полосой</w:t>
      </w:r>
      <w:r w:rsidRPr="0065724F">
        <w:rPr>
          <w:rFonts w:eastAsia="Calibri"/>
          <w:sz w:val="20"/>
          <w:szCs w:val="20"/>
          <w:lang w:eastAsia="en-US"/>
        </w:rPr>
        <w:t xml:space="preserve"> для маршрутных транспортных средств», чем нарушил п.1.3, п.18.2 ПДД РФ. 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В судебном заседании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 с протоколом согласился, вину признал. </w:t>
      </w:r>
    </w:p>
    <w:p w:rsidR="009A08EC" w:rsidRPr="0065724F" w:rsidP="009A08EC">
      <w:pPr>
        <w:ind w:firstLine="567"/>
        <w:jc w:val="both"/>
        <w:rPr>
          <w:color w:val="FF0000"/>
          <w:sz w:val="20"/>
          <w:szCs w:val="20"/>
        </w:rPr>
      </w:pPr>
      <w:r w:rsidRPr="0065724F">
        <w:rPr>
          <w:sz w:val="20"/>
          <w:szCs w:val="20"/>
        </w:rPr>
        <w:t xml:space="preserve">Выслушав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В.Н., исследовав письменные материалы дела об административном правонарушении, мировой судья приходит к следующему. 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Частью 4 статьи 12.15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названной статьи.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65724F">
        <w:rPr>
          <w:sz w:val="20"/>
          <w:szCs w:val="20"/>
        </w:rPr>
        <w:t xml:space="preserve"> сигналами.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Согласно п.18.2 ПДД на дорогах с полосой для маршрутных транспортных средств, обозначенных знаками 5.11.1, 5.13.1, 5.13.2 и 5.14, запрещаются движение и остановка других транспортных средств на этой полосе, за исключением: школьных автобусов; транспортных средств, используемых в качестве легкового такси; транспортных средств, которые используются для перевозки пассажиров, имеют, за исключением места водителя, более 8 мест для сидения, технически допустимая максимальная </w:t>
      </w:r>
      <w:r w:rsidRPr="0065724F">
        <w:rPr>
          <w:sz w:val="20"/>
          <w:szCs w:val="20"/>
        </w:rPr>
        <w:t>масса</w:t>
      </w:r>
      <w:r w:rsidRPr="0065724F">
        <w:rPr>
          <w:sz w:val="20"/>
          <w:szCs w:val="20"/>
        </w:rPr>
        <w:t xml:space="preserve"> которых превышает 5 тонн, перечень которых утверждается органами исполнительной власти субъектов Российской Федерации - гг. Москвы, Санкт-Петербурга и Севастополя. Если эта полоса отделена от остальной проезжей части прерывистой линией разметки, то при поворотах транспортные средства должны перестраиваться на нее.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условии, что это не создает помех маршрутным транспортным средствам.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Судом установлено, что 12.05.2024 г. в 14 час. 48 мин. на ул. Гайдара,9 в г. Керчи,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В.Н., управляя транспортным средством </w:t>
      </w:r>
      <w:r w:rsidRPr="0065724F">
        <w:rPr>
          <w:sz w:val="20"/>
          <w:szCs w:val="20"/>
        </w:rPr>
        <w:t>Kia</w:t>
      </w:r>
      <w:r w:rsidRPr="0065724F">
        <w:rPr>
          <w:sz w:val="20"/>
          <w:szCs w:val="20"/>
        </w:rPr>
        <w:t xml:space="preserve"> </w:t>
      </w:r>
      <w:r w:rsidRPr="0065724F">
        <w:rPr>
          <w:sz w:val="20"/>
          <w:szCs w:val="20"/>
        </w:rPr>
        <w:t>Rio</w:t>
      </w:r>
      <w:r w:rsidRPr="0065724F">
        <w:rPr>
          <w:sz w:val="20"/>
          <w:szCs w:val="20"/>
        </w:rPr>
        <w:t xml:space="preserve"> государственный регистрационный номер Т827НМ123, осуществил выезд на полосу дороги, предназначенную для встречного движения, являющуюся полосой для маршрутных транспортных средств, которая обозначена дорожным знаком 5.11.1 «Дорога с полосой для маршрутных транспортных средств».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При рассмотрении дела об административном правонарушении все собранные по делу доказательства судья оценивает по своему внутреннему убеждению, основанному на всестороннем, полном и объективном исследовании всех обстоятельство дела в их совокупности.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Судом установлено, что правонарушение было выявлено инспектором ДПС, который лично наблюдал совершение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 административного правонарушения, о чем зафиксировал на фото (л.д.14).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В материалах дела имеется схема места совершения административного правонарушения (л.д.3), которая согласуется с протоколом об административным правонарушении, со схемой организации дорожного движения, фиксирует место совершения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 административного правонарушения и траекторию движения его автомобиля и подтверждает факт выезда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на полосу, предназначенную для маршрутных транспортных средств.</w:t>
      </w:r>
      <w:r w:rsidRPr="0065724F">
        <w:rPr>
          <w:sz w:val="20"/>
          <w:szCs w:val="20"/>
        </w:rPr>
        <w:t xml:space="preserve"> Составленная инспектором ДПС схема отвечает требованиям, предъявляемым статей 26.2 КоАП РФ к доказательствам такого рода, а потому принимается в качестве допустимого доказательства. 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В силу пункта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65724F">
        <w:rPr>
          <w:sz w:val="20"/>
          <w:szCs w:val="20"/>
        </w:rPr>
        <w:t>уширений</w:t>
      </w:r>
      <w:r w:rsidRPr="0065724F">
        <w:rPr>
          <w:sz w:val="20"/>
          <w:szCs w:val="20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 Поскольку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выехал на полосу дороги, предназначенную для встречного движения, являющуюся полосой для маршрутных транспортных средств, которая обозначена дорожным знаком 5.11.1 «Дорога с полосой для маршрутных транспортных средств», наличие либо отсутствие разметки в </w:t>
      </w:r>
      <w:r w:rsidRPr="0065724F">
        <w:rPr>
          <w:sz w:val="20"/>
          <w:szCs w:val="20"/>
        </w:rPr>
        <w:t>данном случае правового значения не имеет.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Так, в соответствии с пунктом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</w:t>
      </w:r>
      <w:r w:rsidRPr="0065724F">
        <w:rPr>
          <w:sz w:val="20"/>
          <w:szCs w:val="20"/>
        </w:rPr>
        <w:t xml:space="preserve">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 w:rsidRPr="0065724F">
        <w:rPr>
          <w:sz w:val="20"/>
          <w:szCs w:val="20"/>
        </w:rPr>
        <w:t xml:space="preserve">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Таким образом,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совершил административное правонарушение, предусмотренное частью 4 статьи 12.15 Кодекса Российской Федерации об административных правонарушениях.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На основании изложенного, суд приходит к выводу о том, что в деянии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установлен состав административного правонарушения, предусмотренного ч.4 ст.12.15 КоАП РФ – выезд в нарушение Правил дорожного движения на полосу, предназначенную для встречного движения. 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Кроме признания вины, виновность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в совершении инкриминируемого административного правонарушения подтверждается: 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- протоколом  82 АП № 238180 об административном правонарушении от 12 мая 2024 года (л.д.2); 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- схемой места совершения административного правонарушения (л.д.3);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- </w:t>
      </w:r>
      <w:r w:rsidRPr="0065724F">
        <w:rPr>
          <w:sz w:val="20"/>
          <w:szCs w:val="20"/>
        </w:rPr>
        <w:t>фотофиксацией</w:t>
      </w:r>
      <w:r w:rsidRPr="0065724F">
        <w:rPr>
          <w:sz w:val="20"/>
          <w:szCs w:val="20"/>
        </w:rPr>
        <w:t xml:space="preserve"> места совершенного правонарушения (л.д.14, 26-29), зафиксированного в дневное время, на котором усматривается наличие дорожного знака 5.11.1 "Дорога с полосой для маршрутных транспортных средств";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- рапортом сотрудника ДПС (л.д.15), оснований не доверять которому, у суда не имеется;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- схемой организации дорожного движения (л.д.25), на которой также усматривается наличие дорожного знака 5.11.1 "Дорога с полосой для маршрутных транспортных средств".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В.Н., а квалификацию его действий по ч.4 ст.12.15 КоАП РФ -  правильной.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9A08EC" w:rsidRPr="0065724F" w:rsidP="009A08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В.Н. мировым судьей не установлено.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На основании </w:t>
      </w:r>
      <w:r w:rsidRPr="0065724F">
        <w:rPr>
          <w:sz w:val="20"/>
          <w:szCs w:val="20"/>
        </w:rPr>
        <w:t>изложенного</w:t>
      </w:r>
      <w:r w:rsidRPr="0065724F">
        <w:rPr>
          <w:sz w:val="20"/>
          <w:szCs w:val="20"/>
        </w:rPr>
        <w:t xml:space="preserve"> и руководствуясь ст. ст. 4.1.- 4.3; 23.1, 29.10, 29.11 КоАП РФ, мировой судья,</w:t>
      </w:r>
    </w:p>
    <w:p w:rsidR="009A08EC" w:rsidRPr="0065724F" w:rsidP="009A08EC">
      <w:pPr>
        <w:ind w:firstLine="567"/>
        <w:jc w:val="center"/>
        <w:rPr>
          <w:sz w:val="20"/>
          <w:szCs w:val="20"/>
        </w:rPr>
      </w:pPr>
      <w:r w:rsidRPr="0065724F">
        <w:rPr>
          <w:sz w:val="20"/>
          <w:szCs w:val="20"/>
        </w:rPr>
        <w:t>ПОСТАНОВИЛ: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Признать </w:t>
      </w:r>
      <w:r w:rsidRPr="0065724F">
        <w:rPr>
          <w:sz w:val="20"/>
          <w:szCs w:val="20"/>
        </w:rPr>
        <w:t>Канистратенко</w:t>
      </w:r>
      <w:r w:rsidRPr="0065724F">
        <w:rPr>
          <w:sz w:val="20"/>
          <w:szCs w:val="20"/>
        </w:rPr>
        <w:t xml:space="preserve"> Вадима Николаевича виновным в совершении административного правонарушения, ответственность за которое предусмотрена ч. 4 ст. 12.15 КоАП РФ, и назначить ему наказание в виде в виде административного штрафа в размере 5000 (пять тысяч) рублей. 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Платежные реквизиты для уплаты штрафа: 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 xml:space="preserve">Получатель: УФК по Республике Крым (УМВД России по г. Керчи), </w:t>
      </w:r>
      <w:r w:rsidRPr="0065724F">
        <w:rPr>
          <w:sz w:val="20"/>
          <w:szCs w:val="20"/>
        </w:rPr>
        <w:t>р</w:t>
      </w:r>
      <w:r w:rsidRPr="0065724F">
        <w:rPr>
          <w:sz w:val="20"/>
          <w:szCs w:val="20"/>
        </w:rPr>
        <w:t>/с 03100643000000017500, л/с 04751А92530, ЕКС 40102810645370000035, Отделение Республика Крым банка России/УФК по Республике Крым г. Симферополь, БИК 013510002, ИНН 91111000242, КПП 911101001, ОКТМО 35715000, КБК: 18811601123010001140, УИН: 18810491242800001976.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</w:t>
      </w:r>
      <w:r w:rsidRPr="0065724F">
        <w:rPr>
          <w:sz w:val="20"/>
          <w:szCs w:val="20"/>
        </w:rPr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Квитанцию необходимо представить в суд, для приобщения к материалам дела.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</w:p>
    <w:p w:rsidR="009A08EC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>Мировой судья</w:t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  <w:t xml:space="preserve">         Полищук Е.Д.</w:t>
      </w:r>
      <w:r w:rsidRPr="0065724F">
        <w:rPr>
          <w:sz w:val="20"/>
          <w:szCs w:val="20"/>
        </w:rPr>
        <w:tab/>
      </w:r>
    </w:p>
    <w:p w:rsidR="009A08EC" w:rsidRPr="0065724F" w:rsidP="009A08EC">
      <w:pPr>
        <w:ind w:firstLine="567"/>
        <w:jc w:val="both"/>
        <w:rPr>
          <w:sz w:val="20"/>
          <w:szCs w:val="20"/>
        </w:rPr>
      </w:pP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  <w:r w:rsidRPr="0065724F">
        <w:rPr>
          <w:sz w:val="20"/>
          <w:szCs w:val="20"/>
        </w:rPr>
        <w:tab/>
      </w:r>
    </w:p>
    <w:p w:rsidR="009A08EC" w:rsidRPr="0065724F" w:rsidP="009A08EC">
      <w:pPr>
        <w:ind w:firstLine="567"/>
        <w:jc w:val="both"/>
        <w:rPr>
          <w:bCs/>
          <w:sz w:val="20"/>
          <w:szCs w:val="20"/>
        </w:rPr>
      </w:pPr>
    </w:p>
    <w:p w:rsidR="006B46FF"/>
    <w:sectPr w:rsidSect="0065724F">
      <w:headerReference w:type="default" r:id="rId4"/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82"/>
    <w:rsid w:val="0065724F"/>
    <w:rsid w:val="00684E82"/>
    <w:rsid w:val="006B46FF"/>
    <w:rsid w:val="00896307"/>
    <w:rsid w:val="009A0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A08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0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