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A2364" w:rsidRPr="00F100DF" w:rsidP="00EA46A4">
      <w:pPr>
        <w:jc w:val="right"/>
        <w:rPr>
          <w:sz w:val="28"/>
          <w:szCs w:val="28"/>
        </w:rPr>
      </w:pPr>
      <w:r w:rsidRPr="00F100DF">
        <w:rPr>
          <w:sz w:val="28"/>
          <w:szCs w:val="28"/>
        </w:rPr>
        <w:t>№ 5-</w:t>
      </w:r>
      <w:r w:rsidRPr="00F100DF" w:rsidR="00F70669">
        <w:rPr>
          <w:sz w:val="28"/>
          <w:szCs w:val="28"/>
        </w:rPr>
        <w:t>4</w:t>
      </w:r>
      <w:r w:rsidRPr="00F100DF" w:rsidR="00784303">
        <w:rPr>
          <w:sz w:val="28"/>
          <w:szCs w:val="28"/>
        </w:rPr>
        <w:t>6</w:t>
      </w:r>
      <w:r w:rsidRPr="00F100DF" w:rsidR="00F70669">
        <w:rPr>
          <w:sz w:val="28"/>
          <w:szCs w:val="28"/>
        </w:rPr>
        <w:t>-</w:t>
      </w:r>
      <w:r w:rsidR="00D34E3C">
        <w:rPr>
          <w:sz w:val="28"/>
          <w:szCs w:val="28"/>
        </w:rPr>
        <w:t>156</w:t>
      </w:r>
      <w:r w:rsidRPr="00F100DF" w:rsidR="007A0919">
        <w:rPr>
          <w:sz w:val="28"/>
          <w:szCs w:val="28"/>
        </w:rPr>
        <w:t>/</w:t>
      </w:r>
      <w:r w:rsidR="004D0885">
        <w:rPr>
          <w:sz w:val="28"/>
          <w:szCs w:val="28"/>
        </w:rPr>
        <w:t>2022</w:t>
      </w:r>
    </w:p>
    <w:p w:rsidR="003A2364" w:rsidRPr="00F100DF" w:rsidP="00EA46A4">
      <w:pPr>
        <w:jc w:val="right"/>
        <w:rPr>
          <w:sz w:val="28"/>
          <w:szCs w:val="28"/>
        </w:rPr>
      </w:pPr>
    </w:p>
    <w:p w:rsidR="004F103B" w:rsidRPr="00AA69DB" w:rsidP="00EA46A4">
      <w:pPr>
        <w:jc w:val="center"/>
        <w:rPr>
          <w:b/>
          <w:sz w:val="28"/>
          <w:szCs w:val="28"/>
        </w:rPr>
      </w:pPr>
      <w:r>
        <w:rPr>
          <w:b/>
          <w:sz w:val="28"/>
          <w:szCs w:val="28"/>
        </w:rPr>
        <w:t>ПОСТАНОВ</w:t>
      </w:r>
      <w:r w:rsidRPr="00F100DF" w:rsidR="0045069C">
        <w:rPr>
          <w:b/>
          <w:sz w:val="28"/>
          <w:szCs w:val="28"/>
        </w:rPr>
        <w:t>ЛЕНИЕ</w:t>
      </w:r>
    </w:p>
    <w:p w:rsidR="002E54D4" w:rsidRPr="002E54D4" w:rsidP="002E54D4">
      <w:pPr>
        <w:jc w:val="both"/>
        <w:rPr>
          <w:sz w:val="28"/>
          <w:szCs w:val="28"/>
        </w:rPr>
      </w:pPr>
    </w:p>
    <w:p w:rsidR="002E54D4" w:rsidRPr="002E54D4" w:rsidP="002E54D4">
      <w:pPr>
        <w:jc w:val="both"/>
        <w:rPr>
          <w:sz w:val="28"/>
          <w:szCs w:val="28"/>
        </w:rPr>
      </w:pPr>
      <w:r w:rsidRPr="002E54D4">
        <w:rPr>
          <w:sz w:val="28"/>
          <w:szCs w:val="28"/>
        </w:rPr>
        <w:t xml:space="preserve">Резолютивная </w:t>
      </w:r>
      <w:r>
        <w:rPr>
          <w:sz w:val="28"/>
          <w:szCs w:val="28"/>
        </w:rPr>
        <w:t xml:space="preserve">часть постановления объявлена </w:t>
      </w:r>
      <w:r w:rsidRPr="002E54D4">
        <w:rPr>
          <w:sz w:val="28"/>
          <w:szCs w:val="28"/>
        </w:rPr>
        <w:t>27</w:t>
      </w:r>
      <w:r>
        <w:rPr>
          <w:sz w:val="28"/>
          <w:szCs w:val="28"/>
        </w:rPr>
        <w:t xml:space="preserve"> ма</w:t>
      </w:r>
      <w:r w:rsidRPr="002E54D4">
        <w:rPr>
          <w:sz w:val="28"/>
          <w:szCs w:val="28"/>
        </w:rPr>
        <w:t>я 2022 года</w:t>
      </w:r>
    </w:p>
    <w:p w:rsidR="004F103B" w:rsidRPr="002E54D4" w:rsidP="002E54D4">
      <w:pPr>
        <w:jc w:val="both"/>
        <w:rPr>
          <w:sz w:val="28"/>
          <w:szCs w:val="28"/>
        </w:rPr>
      </w:pPr>
      <w:r w:rsidRPr="002E54D4">
        <w:rPr>
          <w:sz w:val="28"/>
          <w:szCs w:val="28"/>
        </w:rPr>
        <w:t>Постановление вынесено (изгот</w:t>
      </w:r>
      <w:r>
        <w:rPr>
          <w:sz w:val="28"/>
          <w:szCs w:val="28"/>
        </w:rPr>
        <w:t>овлено в полном объеме) 30 ма</w:t>
      </w:r>
      <w:r w:rsidRPr="002E54D4">
        <w:rPr>
          <w:sz w:val="28"/>
          <w:szCs w:val="28"/>
        </w:rPr>
        <w:t>я 2022 года</w:t>
      </w:r>
    </w:p>
    <w:p w:rsidR="002E54D4" w:rsidRPr="002E54D4" w:rsidP="002E54D4">
      <w:pPr>
        <w:jc w:val="both"/>
        <w:rPr>
          <w:sz w:val="28"/>
          <w:szCs w:val="28"/>
        </w:rPr>
      </w:pPr>
    </w:p>
    <w:p w:rsidR="002E54D4" w:rsidRPr="002E54D4" w:rsidP="002E54D4">
      <w:pPr>
        <w:jc w:val="both"/>
        <w:rPr>
          <w:sz w:val="28"/>
          <w:szCs w:val="28"/>
        </w:rPr>
      </w:pPr>
    </w:p>
    <w:p w:rsidR="00347635" w:rsidP="002E54D4">
      <w:pPr>
        <w:ind w:firstLine="709"/>
        <w:jc w:val="both"/>
        <w:rPr>
          <w:sz w:val="28"/>
          <w:szCs w:val="28"/>
        </w:rPr>
      </w:pPr>
      <w:r w:rsidRPr="00347635">
        <w:rPr>
          <w:sz w:val="28"/>
          <w:szCs w:val="28"/>
        </w:rPr>
        <w:t>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правонарушении, предусмотренном ч.7 ст. 7.32 Кодекса Российской Федерации об административных правонарушениях (далее - КоАП РФ), в отношении</w:t>
      </w:r>
    </w:p>
    <w:p w:rsidR="002F26C7" w:rsidP="002F26C7">
      <w:pPr>
        <w:ind w:left="709"/>
        <w:jc w:val="both"/>
        <w:rPr>
          <w:b/>
          <w:sz w:val="28"/>
          <w:szCs w:val="28"/>
        </w:rPr>
      </w:pPr>
      <w:r w:rsidRPr="00347635">
        <w:rPr>
          <w:sz w:val="28"/>
          <w:szCs w:val="28"/>
        </w:rPr>
        <w:t xml:space="preserve">юридического лица – Управления </w:t>
      </w:r>
      <w:r w:rsidRPr="002F26C7">
        <w:rPr>
          <w:b/>
          <w:sz w:val="28"/>
          <w:szCs w:val="28"/>
        </w:rPr>
        <w:t>/изъято/</w:t>
      </w:r>
    </w:p>
    <w:p w:rsidR="002F26C7" w:rsidRPr="002F26C7" w:rsidP="002F26C7">
      <w:pPr>
        <w:ind w:left="709"/>
        <w:jc w:val="both"/>
        <w:rPr>
          <w:b/>
          <w:sz w:val="28"/>
          <w:szCs w:val="28"/>
        </w:rPr>
      </w:pPr>
    </w:p>
    <w:p w:rsidR="00D34E3C" w:rsidP="00EA46A4">
      <w:pPr>
        <w:ind w:firstLine="709"/>
        <w:jc w:val="center"/>
        <w:rPr>
          <w:b/>
          <w:sz w:val="28"/>
          <w:szCs w:val="28"/>
        </w:rPr>
      </w:pPr>
      <w:r w:rsidRPr="00F100DF">
        <w:rPr>
          <w:b/>
          <w:sz w:val="28"/>
          <w:szCs w:val="28"/>
        </w:rPr>
        <w:t>УСТАНОВИЛ:</w:t>
      </w:r>
    </w:p>
    <w:p w:rsidR="00EA46A4" w:rsidP="00EA46A4">
      <w:pPr>
        <w:ind w:firstLine="709"/>
        <w:jc w:val="center"/>
        <w:rPr>
          <w:b/>
          <w:sz w:val="28"/>
          <w:szCs w:val="28"/>
        </w:rPr>
      </w:pPr>
    </w:p>
    <w:p w:rsidR="00D34E3C" w:rsidP="00EA46A4">
      <w:pPr>
        <w:ind w:firstLine="540"/>
        <w:jc w:val="both"/>
        <w:rPr>
          <w:sz w:val="28"/>
          <w:szCs w:val="28"/>
        </w:rPr>
      </w:pPr>
      <w:r>
        <w:rPr>
          <w:sz w:val="28"/>
          <w:szCs w:val="28"/>
        </w:rPr>
        <w:t>Согласно постановлению</w:t>
      </w:r>
      <w:r w:rsidRPr="00D34E3C">
        <w:rPr>
          <w:sz w:val="28"/>
          <w:szCs w:val="28"/>
        </w:rPr>
        <w:t xml:space="preserve"> заместителя прокурора </w:t>
      </w:r>
      <w:r w:rsidRPr="002F26C7" w:rsidR="002F26C7">
        <w:rPr>
          <w:b/>
          <w:sz w:val="28"/>
          <w:szCs w:val="28"/>
        </w:rPr>
        <w:t>/изъято/</w:t>
      </w:r>
      <w:r w:rsidR="002F26C7">
        <w:rPr>
          <w:b/>
          <w:sz w:val="28"/>
          <w:szCs w:val="28"/>
        </w:rPr>
        <w:t xml:space="preserve"> </w:t>
      </w:r>
      <w:r w:rsidRPr="00D34E3C">
        <w:rPr>
          <w:sz w:val="28"/>
          <w:szCs w:val="28"/>
        </w:rPr>
        <w:t xml:space="preserve">о возбуждении дела об административном правонарушении (далее - Постановление) </w:t>
      </w:r>
      <w:r w:rsidRPr="002F26C7" w:rsidR="002F26C7">
        <w:rPr>
          <w:b/>
          <w:sz w:val="28"/>
          <w:szCs w:val="28"/>
        </w:rPr>
        <w:t>/изъято/</w:t>
      </w:r>
      <w:r w:rsidR="002F26C7">
        <w:rPr>
          <w:b/>
          <w:sz w:val="28"/>
          <w:szCs w:val="28"/>
        </w:rPr>
        <w:t xml:space="preserve"> </w:t>
      </w:r>
      <w:r w:rsidRPr="00D34E3C">
        <w:rPr>
          <w:sz w:val="28"/>
          <w:szCs w:val="28"/>
        </w:rPr>
        <w:t xml:space="preserve">года в г. </w:t>
      </w:r>
      <w:r w:rsidRPr="002F26C7" w:rsidR="002F26C7">
        <w:rPr>
          <w:b/>
          <w:sz w:val="28"/>
          <w:szCs w:val="28"/>
        </w:rPr>
        <w:t>/изъято/</w:t>
      </w:r>
      <w:r w:rsidR="002F26C7">
        <w:rPr>
          <w:b/>
          <w:sz w:val="28"/>
          <w:szCs w:val="28"/>
        </w:rPr>
        <w:t xml:space="preserve"> </w:t>
      </w:r>
      <w:r w:rsidRPr="00D34E3C">
        <w:rPr>
          <w:sz w:val="28"/>
          <w:szCs w:val="28"/>
        </w:rPr>
        <w:t>Управление</w:t>
      </w:r>
      <w:r w:rsidRPr="002F26C7" w:rsidR="002F26C7">
        <w:rPr>
          <w:b/>
          <w:sz w:val="28"/>
          <w:szCs w:val="28"/>
        </w:rPr>
        <w:t>/изъято/</w:t>
      </w:r>
      <w:r>
        <w:rPr>
          <w:sz w:val="28"/>
          <w:szCs w:val="28"/>
        </w:rPr>
        <w:t xml:space="preserve">совершило действие, повлекшее неисполнение обязательств, предусмотренных контрактом на выполнение работ для нужд заказчика, с причинением существенного вреда охраняемым законом интересам общества и государства, если такие действия (бездействия) не влекут уголовной ответственности, а именно: </w:t>
      </w:r>
      <w:r w:rsidRPr="00D34E3C">
        <w:rPr>
          <w:sz w:val="28"/>
          <w:szCs w:val="28"/>
        </w:rPr>
        <w:t xml:space="preserve">приняло решение об одностороннем отказе от исполнения муниципального контракта № </w:t>
      </w:r>
      <w:r w:rsidRPr="002F26C7" w:rsidR="002F26C7">
        <w:rPr>
          <w:b/>
          <w:sz w:val="28"/>
          <w:szCs w:val="28"/>
        </w:rPr>
        <w:t>/изъято/</w:t>
      </w:r>
      <w:r w:rsidRPr="00D34E3C">
        <w:rPr>
          <w:sz w:val="28"/>
          <w:szCs w:val="28"/>
        </w:rPr>
        <w:t xml:space="preserve">, заключенного </w:t>
      </w:r>
      <w:r w:rsidRPr="002F26C7" w:rsidR="002F26C7">
        <w:rPr>
          <w:b/>
          <w:sz w:val="28"/>
          <w:szCs w:val="28"/>
        </w:rPr>
        <w:t>/изъято/</w:t>
      </w:r>
      <w:r w:rsidRPr="00D34E3C">
        <w:rPr>
          <w:sz w:val="28"/>
          <w:szCs w:val="28"/>
        </w:rPr>
        <w:t>в целях реализации мероприятий Федеральной целевой программы между</w:t>
      </w:r>
      <w:r w:rsidR="002F26C7">
        <w:rPr>
          <w:sz w:val="28"/>
          <w:szCs w:val="28"/>
        </w:rPr>
        <w:t xml:space="preserve"> </w:t>
      </w:r>
      <w:r w:rsidRPr="00D34E3C">
        <w:rPr>
          <w:sz w:val="28"/>
          <w:szCs w:val="28"/>
        </w:rPr>
        <w:t xml:space="preserve">Управлением </w:t>
      </w:r>
      <w:r w:rsidRPr="002F26C7" w:rsidR="002F26C7">
        <w:rPr>
          <w:b/>
          <w:sz w:val="28"/>
          <w:szCs w:val="28"/>
        </w:rPr>
        <w:t>/изъято/</w:t>
      </w:r>
      <w:r w:rsidRPr="00D34E3C">
        <w:rPr>
          <w:sz w:val="28"/>
          <w:szCs w:val="28"/>
        </w:rPr>
        <w:t xml:space="preserve">, и ГУП </w:t>
      </w:r>
      <w:r w:rsidRPr="002F26C7" w:rsidR="002F26C7">
        <w:rPr>
          <w:b/>
          <w:sz w:val="28"/>
          <w:szCs w:val="28"/>
        </w:rPr>
        <w:t>/изъято/</w:t>
      </w:r>
      <w:r w:rsidR="002F26C7">
        <w:rPr>
          <w:sz w:val="28"/>
          <w:szCs w:val="28"/>
        </w:rPr>
        <w:t xml:space="preserve"> </w:t>
      </w:r>
      <w:r w:rsidR="002812D6">
        <w:rPr>
          <w:sz w:val="28"/>
          <w:szCs w:val="28"/>
        </w:rPr>
        <w:t xml:space="preserve">(подрядчик) </w:t>
      </w:r>
      <w:r w:rsidRPr="00D34E3C">
        <w:rPr>
          <w:sz w:val="28"/>
          <w:szCs w:val="28"/>
        </w:rPr>
        <w:t xml:space="preserve">на выполнение работ по корректировке проектно-сметной документации с прохождением государственной экспертизы по объекту </w:t>
      </w:r>
      <w:r w:rsidRPr="002F26C7" w:rsidR="002F26C7">
        <w:rPr>
          <w:b/>
          <w:sz w:val="28"/>
          <w:szCs w:val="28"/>
        </w:rPr>
        <w:t>/изъято/</w:t>
      </w:r>
      <w:r w:rsidRPr="00D34E3C">
        <w:rPr>
          <w:sz w:val="28"/>
          <w:szCs w:val="28"/>
        </w:rPr>
        <w:t xml:space="preserve">по ул. </w:t>
      </w:r>
      <w:r w:rsidRPr="002F26C7" w:rsidR="002F26C7">
        <w:rPr>
          <w:b/>
          <w:sz w:val="28"/>
          <w:szCs w:val="28"/>
        </w:rPr>
        <w:t>/изъято/</w:t>
      </w:r>
      <w:r w:rsidRPr="00D34E3C">
        <w:rPr>
          <w:sz w:val="28"/>
          <w:szCs w:val="28"/>
        </w:rPr>
        <w:t xml:space="preserve"> (далее - Контракт), в связи с неисполнением существенных условий контракта</w:t>
      </w:r>
      <w:r w:rsidRPr="00D34E3C">
        <w:rPr>
          <w:sz w:val="28"/>
          <w:szCs w:val="28"/>
        </w:rPr>
        <w:t>.С</w:t>
      </w:r>
      <w:r w:rsidRPr="00D34E3C">
        <w:rPr>
          <w:sz w:val="28"/>
          <w:szCs w:val="28"/>
        </w:rPr>
        <w:t xml:space="preserve">огласно Постановлению, условия контракта не были исполнены ГУП </w:t>
      </w:r>
      <w:r w:rsidRPr="002F26C7" w:rsidR="002F26C7">
        <w:rPr>
          <w:b/>
          <w:sz w:val="28"/>
          <w:szCs w:val="28"/>
        </w:rPr>
        <w:t>/изъято/</w:t>
      </w:r>
      <w:r w:rsidR="002F26C7">
        <w:rPr>
          <w:b/>
          <w:sz w:val="28"/>
          <w:szCs w:val="28"/>
        </w:rPr>
        <w:t xml:space="preserve"> </w:t>
      </w:r>
      <w:r w:rsidRPr="00D34E3C">
        <w:rPr>
          <w:sz w:val="28"/>
          <w:szCs w:val="28"/>
        </w:rPr>
        <w:t xml:space="preserve">по вине Управления </w:t>
      </w:r>
      <w:r w:rsidRPr="002F26C7" w:rsidR="002F26C7">
        <w:rPr>
          <w:b/>
          <w:sz w:val="28"/>
          <w:szCs w:val="28"/>
        </w:rPr>
        <w:t>/изъято/</w:t>
      </w:r>
      <w:r w:rsidRPr="00D34E3C">
        <w:rPr>
          <w:sz w:val="28"/>
          <w:szCs w:val="28"/>
        </w:rPr>
        <w:t xml:space="preserve">, которое не исполнило свою часть обязательств по контракту, в части оказания содействия исполнителю по предоставлению проектной документации получившей положительное заключение Государственного автономного учреждения </w:t>
      </w:r>
      <w:r w:rsidRPr="002F26C7" w:rsidR="002F26C7">
        <w:rPr>
          <w:b/>
          <w:sz w:val="28"/>
          <w:szCs w:val="28"/>
        </w:rPr>
        <w:t>/</w:t>
      </w:r>
      <w:r w:rsidRPr="002F26C7" w:rsidR="002F26C7">
        <w:rPr>
          <w:b/>
          <w:sz w:val="28"/>
          <w:szCs w:val="28"/>
        </w:rPr>
        <w:t>изъято</w:t>
      </w:r>
      <w:r w:rsidRPr="002F26C7" w:rsidR="002F26C7">
        <w:rPr>
          <w:b/>
          <w:sz w:val="28"/>
          <w:szCs w:val="28"/>
        </w:rPr>
        <w:t>/</w:t>
      </w:r>
      <w:r w:rsidR="002F26C7">
        <w:rPr>
          <w:b/>
          <w:sz w:val="28"/>
          <w:szCs w:val="28"/>
        </w:rPr>
        <w:t xml:space="preserve"> </w:t>
      </w:r>
      <w:r w:rsidRPr="00D34E3C">
        <w:rPr>
          <w:sz w:val="28"/>
          <w:szCs w:val="28"/>
        </w:rPr>
        <w:t xml:space="preserve">№ </w:t>
      </w:r>
      <w:r w:rsidRPr="002F26C7" w:rsidR="002F26C7">
        <w:rPr>
          <w:b/>
          <w:sz w:val="28"/>
          <w:szCs w:val="28"/>
        </w:rPr>
        <w:t>/изъято/</w:t>
      </w:r>
      <w:r w:rsidRPr="00D34E3C">
        <w:rPr>
          <w:sz w:val="28"/>
          <w:szCs w:val="28"/>
        </w:rPr>
        <w:t xml:space="preserve">от </w:t>
      </w:r>
      <w:r w:rsidRPr="002F26C7" w:rsidR="002F26C7">
        <w:rPr>
          <w:b/>
          <w:sz w:val="28"/>
          <w:szCs w:val="28"/>
        </w:rPr>
        <w:t>/изъято/</w:t>
      </w:r>
      <w:r w:rsidRPr="00D34E3C">
        <w:rPr>
          <w:sz w:val="28"/>
          <w:szCs w:val="28"/>
        </w:rPr>
        <w:t xml:space="preserve">по проектной документации и результатам инженерных изысканий. Указанные обстоятельства послужили основанием для возбуждения заместителем прокурора </w:t>
      </w:r>
      <w:r w:rsidRPr="002F26C7" w:rsidR="002F26C7">
        <w:rPr>
          <w:b/>
          <w:sz w:val="28"/>
          <w:szCs w:val="28"/>
        </w:rPr>
        <w:t>/</w:t>
      </w:r>
      <w:r w:rsidRPr="002F26C7" w:rsidR="002F26C7">
        <w:rPr>
          <w:b/>
          <w:sz w:val="28"/>
          <w:szCs w:val="28"/>
        </w:rPr>
        <w:t>изъято/</w:t>
      </w:r>
      <w:r w:rsidR="002F26C7">
        <w:rPr>
          <w:b/>
          <w:sz w:val="28"/>
          <w:szCs w:val="28"/>
        </w:rPr>
        <w:t xml:space="preserve"> </w:t>
      </w:r>
      <w:r w:rsidRPr="00D34E3C">
        <w:rPr>
          <w:sz w:val="28"/>
          <w:szCs w:val="28"/>
        </w:rPr>
        <w:t xml:space="preserve">дела об административном правонарушении в отношении Управления </w:t>
      </w:r>
      <w:r w:rsidRPr="002F26C7" w:rsidR="002F26C7">
        <w:rPr>
          <w:b/>
          <w:sz w:val="28"/>
          <w:szCs w:val="28"/>
        </w:rPr>
        <w:t>/изъято</w:t>
      </w:r>
      <w:r w:rsidRPr="002F26C7" w:rsidR="002F26C7">
        <w:rPr>
          <w:b/>
          <w:sz w:val="28"/>
          <w:szCs w:val="28"/>
        </w:rPr>
        <w:t>/</w:t>
      </w:r>
      <w:r w:rsidRPr="00D34E3C">
        <w:rPr>
          <w:sz w:val="28"/>
          <w:szCs w:val="28"/>
        </w:rPr>
        <w:t>по части 7 статьи 7.32 КоАП РФ.</w:t>
      </w:r>
    </w:p>
    <w:p w:rsidR="0079288E" w:rsidP="00EA46A4">
      <w:pPr>
        <w:ind w:firstLine="540"/>
        <w:jc w:val="both"/>
        <w:rPr>
          <w:sz w:val="28"/>
          <w:szCs w:val="28"/>
        </w:rPr>
      </w:pPr>
      <w:r>
        <w:rPr>
          <w:sz w:val="28"/>
          <w:szCs w:val="28"/>
        </w:rPr>
        <w:t xml:space="preserve">В судебном заседании старший помощник прокурора </w:t>
      </w:r>
      <w:r w:rsidRPr="002F26C7" w:rsidR="002F26C7">
        <w:rPr>
          <w:b/>
          <w:sz w:val="28"/>
          <w:szCs w:val="28"/>
        </w:rPr>
        <w:t>/изъято/</w:t>
      </w:r>
      <w:r w:rsidR="002F26C7">
        <w:rPr>
          <w:b/>
          <w:sz w:val="28"/>
          <w:szCs w:val="28"/>
        </w:rPr>
        <w:t xml:space="preserve"> </w:t>
      </w:r>
      <w:r w:rsidRPr="00D34E3C">
        <w:rPr>
          <w:sz w:val="28"/>
          <w:szCs w:val="28"/>
        </w:rPr>
        <w:t>обстоятельства, изложенные в постановлении о возбуждении дела об административном правонаруше</w:t>
      </w:r>
      <w:r>
        <w:rPr>
          <w:sz w:val="28"/>
          <w:szCs w:val="28"/>
        </w:rPr>
        <w:t xml:space="preserve">нии, поддержала в полном объеме, пояснив, </w:t>
      </w:r>
      <w:r>
        <w:rPr>
          <w:sz w:val="28"/>
          <w:szCs w:val="28"/>
        </w:rPr>
        <w:t xml:space="preserve">что </w:t>
      </w:r>
      <w:r w:rsidR="002812D6">
        <w:rPr>
          <w:sz w:val="28"/>
          <w:szCs w:val="28"/>
        </w:rPr>
        <w:t>именно действия Управление единого заказчика по принятию решения</w:t>
      </w:r>
      <w:r w:rsidRPr="00D34E3C">
        <w:rPr>
          <w:sz w:val="28"/>
          <w:szCs w:val="28"/>
        </w:rPr>
        <w:t xml:space="preserve"> об одностороннем отказе от исполнения муниципального контракта, </w:t>
      </w:r>
      <w:r w:rsidR="002812D6">
        <w:rPr>
          <w:sz w:val="28"/>
          <w:szCs w:val="28"/>
        </w:rPr>
        <w:t xml:space="preserve">повлекли неисполнение обязательств со стороны подрядчика. Вина заказчика установлена также решением Федеральной антимонопольной службы по Республике Крым и городу Севастополю от 20.08.2021, которым было отказано во включении информации о подрядчике в реестр недобросовестных поставщиков. В связи с неисполнением ГУП </w:t>
      </w:r>
      <w:r w:rsidRPr="002F26C7" w:rsidR="002F26C7">
        <w:rPr>
          <w:b/>
          <w:sz w:val="28"/>
          <w:szCs w:val="28"/>
        </w:rPr>
        <w:t>/изъято/</w:t>
      </w:r>
      <w:r w:rsidR="002F26C7">
        <w:rPr>
          <w:b/>
          <w:sz w:val="28"/>
          <w:szCs w:val="28"/>
        </w:rPr>
        <w:t xml:space="preserve"> </w:t>
      </w:r>
      <w:r w:rsidR="002812D6">
        <w:rPr>
          <w:sz w:val="28"/>
          <w:szCs w:val="28"/>
        </w:rPr>
        <w:t xml:space="preserve">по вине </w:t>
      </w:r>
      <w:r>
        <w:rPr>
          <w:sz w:val="28"/>
          <w:szCs w:val="28"/>
        </w:rPr>
        <w:t>Управления</w:t>
      </w:r>
      <w:r w:rsidR="002812D6">
        <w:rPr>
          <w:sz w:val="28"/>
          <w:szCs w:val="28"/>
        </w:rPr>
        <w:t xml:space="preserve"> </w:t>
      </w:r>
      <w:r w:rsidRPr="002F26C7" w:rsidR="002F26C7">
        <w:rPr>
          <w:b/>
          <w:sz w:val="28"/>
          <w:szCs w:val="28"/>
        </w:rPr>
        <w:t>/изъято/</w:t>
      </w:r>
      <w:r w:rsidR="002F26C7">
        <w:rPr>
          <w:b/>
          <w:sz w:val="28"/>
          <w:szCs w:val="28"/>
        </w:rPr>
        <w:t xml:space="preserve"> </w:t>
      </w:r>
      <w:r w:rsidR="002812D6">
        <w:rPr>
          <w:sz w:val="28"/>
          <w:szCs w:val="28"/>
        </w:rPr>
        <w:t xml:space="preserve">обязательств на выполнение работ по </w:t>
      </w:r>
      <w:r>
        <w:rPr>
          <w:sz w:val="28"/>
          <w:szCs w:val="28"/>
        </w:rPr>
        <w:t>корректировке</w:t>
      </w:r>
      <w:r w:rsidR="002812D6">
        <w:rPr>
          <w:sz w:val="28"/>
          <w:szCs w:val="28"/>
        </w:rPr>
        <w:t xml:space="preserve"> проектно-сметной </w:t>
      </w:r>
      <w:r>
        <w:rPr>
          <w:sz w:val="28"/>
          <w:szCs w:val="28"/>
        </w:rPr>
        <w:t>документации</w:t>
      </w:r>
      <w:r w:rsidR="002812D6">
        <w:rPr>
          <w:sz w:val="28"/>
          <w:szCs w:val="28"/>
        </w:rPr>
        <w:t xml:space="preserve"> с прохождением  государственной экспертизы по объекту </w:t>
      </w:r>
      <w:r w:rsidRPr="002F26C7" w:rsidR="002F26C7">
        <w:rPr>
          <w:b/>
          <w:sz w:val="28"/>
          <w:szCs w:val="28"/>
        </w:rPr>
        <w:t>/изъято/</w:t>
      </w:r>
      <w:r w:rsidR="002812D6">
        <w:rPr>
          <w:sz w:val="28"/>
          <w:szCs w:val="28"/>
        </w:rPr>
        <w:t xml:space="preserve"> по ул. </w:t>
      </w:r>
      <w:r w:rsidRPr="002F26C7" w:rsidR="002F26C7">
        <w:rPr>
          <w:b/>
          <w:sz w:val="28"/>
          <w:szCs w:val="28"/>
        </w:rPr>
        <w:t>/</w:t>
      </w:r>
      <w:r w:rsidRPr="002F26C7" w:rsidR="002F26C7">
        <w:rPr>
          <w:b/>
          <w:sz w:val="28"/>
          <w:szCs w:val="28"/>
        </w:rPr>
        <w:t>изъято</w:t>
      </w:r>
      <w:r w:rsidRPr="002F26C7" w:rsidR="002F26C7">
        <w:rPr>
          <w:b/>
          <w:sz w:val="28"/>
          <w:szCs w:val="28"/>
        </w:rPr>
        <w:t>/</w:t>
      </w:r>
      <w:r w:rsidR="002F26C7">
        <w:rPr>
          <w:b/>
          <w:sz w:val="28"/>
          <w:szCs w:val="28"/>
        </w:rPr>
        <w:t xml:space="preserve"> </w:t>
      </w:r>
      <w:r w:rsidR="002E54D4">
        <w:rPr>
          <w:sz w:val="28"/>
          <w:szCs w:val="28"/>
        </w:rPr>
        <w:t>причинен</w:t>
      </w:r>
      <w:r>
        <w:rPr>
          <w:sz w:val="28"/>
          <w:szCs w:val="28"/>
        </w:rPr>
        <w:t xml:space="preserve"> существенный вред охраняемым законом интересам общества и </w:t>
      </w:r>
      <w:r w:rsidR="002E54D4">
        <w:rPr>
          <w:sz w:val="28"/>
          <w:szCs w:val="28"/>
        </w:rPr>
        <w:t>государства, в том числе  нарушены конституционные</w:t>
      </w:r>
      <w:r>
        <w:rPr>
          <w:sz w:val="28"/>
          <w:szCs w:val="28"/>
        </w:rPr>
        <w:t xml:space="preserve"> прав</w:t>
      </w:r>
      <w:r w:rsidR="002E54D4">
        <w:rPr>
          <w:sz w:val="28"/>
          <w:szCs w:val="28"/>
        </w:rPr>
        <w:t>а</w:t>
      </w:r>
      <w:r>
        <w:rPr>
          <w:sz w:val="28"/>
          <w:szCs w:val="28"/>
        </w:rPr>
        <w:t xml:space="preserve"> граждан Российской Федерации на получение общедоступного и бесплатного дошкольного образования. Также </w:t>
      </w:r>
      <w:r w:rsidRPr="0079288E">
        <w:rPr>
          <w:sz w:val="28"/>
          <w:szCs w:val="28"/>
        </w:rPr>
        <w:t xml:space="preserve">старший помощник прокурора </w:t>
      </w:r>
      <w:r>
        <w:rPr>
          <w:sz w:val="28"/>
          <w:szCs w:val="28"/>
        </w:rPr>
        <w:t xml:space="preserve">пояснила, что конкретные виновные должностного лица заказчика не устанавливались, признаки уголовно-наказуемого деяния </w:t>
      </w:r>
      <w:r w:rsidR="002E54D4">
        <w:rPr>
          <w:sz w:val="28"/>
          <w:szCs w:val="28"/>
        </w:rPr>
        <w:t>в отношении должностных лиц з</w:t>
      </w:r>
      <w:r w:rsidR="00AD2648">
        <w:rPr>
          <w:sz w:val="28"/>
          <w:szCs w:val="28"/>
        </w:rPr>
        <w:t xml:space="preserve">аказчика </w:t>
      </w:r>
      <w:r>
        <w:rPr>
          <w:sz w:val="28"/>
          <w:szCs w:val="28"/>
        </w:rPr>
        <w:t>не были усмотрены.</w:t>
      </w:r>
    </w:p>
    <w:p w:rsidR="00D34E3C" w:rsidP="00EA46A4">
      <w:pPr>
        <w:ind w:firstLine="540"/>
        <w:jc w:val="both"/>
        <w:rPr>
          <w:sz w:val="28"/>
          <w:szCs w:val="28"/>
        </w:rPr>
      </w:pPr>
      <w:r>
        <w:rPr>
          <w:sz w:val="28"/>
          <w:szCs w:val="28"/>
        </w:rPr>
        <w:t xml:space="preserve">Представитель Управления </w:t>
      </w:r>
      <w:r w:rsidRPr="002F26C7" w:rsidR="002F26C7">
        <w:rPr>
          <w:b/>
          <w:sz w:val="28"/>
          <w:szCs w:val="28"/>
        </w:rPr>
        <w:t>/изъято/</w:t>
      </w:r>
      <w:r w:rsidR="002F26C7">
        <w:rPr>
          <w:b/>
          <w:sz w:val="28"/>
          <w:szCs w:val="28"/>
        </w:rPr>
        <w:t xml:space="preserve"> </w:t>
      </w:r>
      <w:r>
        <w:rPr>
          <w:sz w:val="28"/>
          <w:szCs w:val="28"/>
        </w:rPr>
        <w:t>действующая</w:t>
      </w:r>
      <w:r>
        <w:rPr>
          <w:sz w:val="28"/>
          <w:szCs w:val="28"/>
        </w:rPr>
        <w:t xml:space="preserve"> на основании доверенности, в судебном заседании возражала</w:t>
      </w:r>
      <w:r w:rsidR="0001275E">
        <w:rPr>
          <w:sz w:val="28"/>
          <w:szCs w:val="28"/>
        </w:rPr>
        <w:t xml:space="preserve"> относительно доводов, изложенных в Постановлении заместителя прокурора </w:t>
      </w:r>
      <w:r w:rsidRPr="002F26C7" w:rsidR="002F26C7">
        <w:rPr>
          <w:b/>
          <w:sz w:val="28"/>
          <w:szCs w:val="28"/>
        </w:rPr>
        <w:t>/изъято/</w:t>
      </w:r>
      <w:r w:rsidR="002F26C7">
        <w:rPr>
          <w:b/>
          <w:sz w:val="28"/>
          <w:szCs w:val="28"/>
        </w:rPr>
        <w:t xml:space="preserve"> </w:t>
      </w:r>
      <w:r>
        <w:rPr>
          <w:sz w:val="28"/>
          <w:szCs w:val="28"/>
        </w:rPr>
        <w:t xml:space="preserve">пояснила, что </w:t>
      </w:r>
      <w:r w:rsidR="0001275E">
        <w:rPr>
          <w:sz w:val="28"/>
          <w:szCs w:val="28"/>
        </w:rPr>
        <w:t xml:space="preserve">работы, предусмотренные муниципальным контрактом, выполнены подрядчиком не в полном объеме. На протяжении всего периода исполнения контракта в адрес подрядчика  неоднократно направлялись претензионные письма с требованием сообщить заказчику о результатах выполненных работ. 12.03.2021 года от подрядчика поступил ответ на претензию от 18.02.2021, согласно которому переданная проектно-сметная документация не является окончательной, по которой было выдано положительное заключение. При этом указанная проектная документация была размещена в ЕИС и по данной документации осуществлялись строительно-монтажные работы на указанном объекте. Указанная документация была также направлена в адрес подрядчика повторно 29.05.2020, замечаний в адрес заказчика не поступало. </w:t>
      </w:r>
      <w:r w:rsidR="006072A8">
        <w:rPr>
          <w:sz w:val="28"/>
          <w:szCs w:val="28"/>
        </w:rPr>
        <w:t xml:space="preserve">Полагает, что в действиях заказчика </w:t>
      </w:r>
      <w:r w:rsidR="000E093D">
        <w:rPr>
          <w:sz w:val="28"/>
          <w:szCs w:val="28"/>
        </w:rPr>
        <w:t>отсутствует</w:t>
      </w:r>
      <w:r w:rsidR="006072A8">
        <w:rPr>
          <w:sz w:val="28"/>
          <w:szCs w:val="28"/>
        </w:rPr>
        <w:t xml:space="preserve">вина, поскольку заказчиком была предоставлена подрядчику вся имеющаяся проектная документация, которая также размещена в ЕИС, подрядчик </w:t>
      </w:r>
      <w:r w:rsidR="00AD2648">
        <w:rPr>
          <w:sz w:val="28"/>
          <w:szCs w:val="28"/>
        </w:rPr>
        <w:t>был ознакомлен</w:t>
      </w:r>
      <w:r w:rsidR="006072A8">
        <w:rPr>
          <w:sz w:val="28"/>
          <w:szCs w:val="28"/>
        </w:rPr>
        <w:t xml:space="preserve"> с усло</w:t>
      </w:r>
      <w:r w:rsidR="00AD2648">
        <w:rPr>
          <w:sz w:val="28"/>
          <w:szCs w:val="28"/>
        </w:rPr>
        <w:t xml:space="preserve">виями муниципального контракта, в </w:t>
      </w:r>
      <w:r w:rsidR="000E093D">
        <w:rPr>
          <w:sz w:val="28"/>
          <w:szCs w:val="28"/>
        </w:rPr>
        <w:t>том числе техническим заданием, а</w:t>
      </w:r>
      <w:r w:rsidR="006072A8">
        <w:rPr>
          <w:sz w:val="28"/>
          <w:szCs w:val="28"/>
        </w:rPr>
        <w:t xml:space="preserve"> также проектно-сметной документацией, </w:t>
      </w:r>
      <w:r w:rsidR="00AD2648">
        <w:rPr>
          <w:sz w:val="28"/>
          <w:szCs w:val="28"/>
        </w:rPr>
        <w:t>которая размещена</w:t>
      </w:r>
      <w:r w:rsidR="006072A8">
        <w:rPr>
          <w:sz w:val="28"/>
          <w:szCs w:val="28"/>
        </w:rPr>
        <w:t xml:space="preserve"> на электронной площадке  в свободном доступе. Просила суд прекратить производство по делу в связи </w:t>
      </w:r>
      <w:r w:rsidR="006072A8">
        <w:rPr>
          <w:sz w:val="28"/>
          <w:szCs w:val="28"/>
        </w:rPr>
        <w:t>с</w:t>
      </w:r>
      <w:r w:rsidR="006072A8">
        <w:rPr>
          <w:sz w:val="28"/>
          <w:szCs w:val="28"/>
        </w:rPr>
        <w:t xml:space="preserve"> отсутствуе</w:t>
      </w:r>
      <w:r w:rsidR="00AD2648">
        <w:rPr>
          <w:sz w:val="28"/>
          <w:szCs w:val="28"/>
        </w:rPr>
        <w:t xml:space="preserve">м </w:t>
      </w:r>
      <w:r w:rsidR="00AD2648">
        <w:rPr>
          <w:sz w:val="28"/>
          <w:szCs w:val="28"/>
        </w:rPr>
        <w:t>в</w:t>
      </w:r>
      <w:r w:rsidR="00AD2648">
        <w:rPr>
          <w:sz w:val="28"/>
          <w:szCs w:val="28"/>
        </w:rPr>
        <w:t xml:space="preserve"> действиях З</w:t>
      </w:r>
      <w:r w:rsidR="006072A8">
        <w:rPr>
          <w:sz w:val="28"/>
          <w:szCs w:val="28"/>
        </w:rPr>
        <w:t>аказчика состава административного правонарушения, предусмотренного ч.7 ст.7.32 КоАП РФ.</w:t>
      </w:r>
    </w:p>
    <w:p w:rsidR="006072A8" w:rsidP="00EA46A4">
      <w:pPr>
        <w:ind w:firstLine="540"/>
        <w:jc w:val="both"/>
        <w:rPr>
          <w:sz w:val="28"/>
          <w:szCs w:val="28"/>
        </w:rPr>
      </w:pPr>
      <w:r>
        <w:rPr>
          <w:sz w:val="28"/>
          <w:szCs w:val="28"/>
        </w:rPr>
        <w:t xml:space="preserve">Директор Государственного унитарного предприятия </w:t>
      </w:r>
      <w:r w:rsidRPr="002F26C7" w:rsidR="002F26C7">
        <w:rPr>
          <w:b/>
          <w:sz w:val="28"/>
          <w:szCs w:val="28"/>
        </w:rPr>
        <w:t>/изъято/</w:t>
      </w:r>
      <w:r w:rsidR="002F26C7">
        <w:rPr>
          <w:b/>
          <w:sz w:val="28"/>
          <w:szCs w:val="28"/>
        </w:rPr>
        <w:t xml:space="preserve"> </w:t>
      </w:r>
      <w:r>
        <w:rPr>
          <w:sz w:val="28"/>
          <w:szCs w:val="28"/>
        </w:rPr>
        <w:t xml:space="preserve">допрошенный в судебном заседании в качестве свидетеля, пояснил, что по условиям муниципального контракта, заключенного 18.12.2019 года между Управлением </w:t>
      </w:r>
      <w:r w:rsidRPr="002F26C7" w:rsidR="002F26C7">
        <w:rPr>
          <w:b/>
          <w:sz w:val="28"/>
          <w:szCs w:val="28"/>
        </w:rPr>
        <w:t>/изъято/</w:t>
      </w:r>
      <w:r w:rsidR="002F26C7">
        <w:rPr>
          <w:b/>
          <w:sz w:val="28"/>
          <w:szCs w:val="28"/>
        </w:rPr>
        <w:t xml:space="preserve"> </w:t>
      </w:r>
      <w:r>
        <w:rPr>
          <w:sz w:val="28"/>
          <w:szCs w:val="28"/>
        </w:rPr>
        <w:t xml:space="preserve">и </w:t>
      </w:r>
      <w:r w:rsidRPr="006072A8">
        <w:rPr>
          <w:sz w:val="28"/>
          <w:szCs w:val="28"/>
        </w:rPr>
        <w:t xml:space="preserve">Государственного унитарного предприятия </w:t>
      </w:r>
      <w:r w:rsidRPr="002F26C7" w:rsidR="002F26C7">
        <w:rPr>
          <w:b/>
          <w:sz w:val="28"/>
          <w:szCs w:val="28"/>
        </w:rPr>
        <w:t>/изъято/</w:t>
      </w:r>
      <w:r w:rsidR="002F26C7">
        <w:rPr>
          <w:b/>
          <w:sz w:val="28"/>
          <w:szCs w:val="28"/>
        </w:rPr>
        <w:t xml:space="preserve">, </w:t>
      </w:r>
      <w:r w:rsidR="002F26C7">
        <w:rPr>
          <w:sz w:val="28"/>
          <w:szCs w:val="28"/>
        </w:rPr>
        <w:t>п</w:t>
      </w:r>
      <w:r w:rsidR="000E093D">
        <w:rPr>
          <w:sz w:val="28"/>
          <w:szCs w:val="28"/>
        </w:rPr>
        <w:t xml:space="preserve">одрядчик должен был выполнить работы по корректировке </w:t>
      </w:r>
      <w:r w:rsidR="000E093D">
        <w:rPr>
          <w:sz w:val="28"/>
          <w:szCs w:val="28"/>
        </w:rPr>
        <w:t xml:space="preserve">проектно-сметной документации с прохождением государственной экспертизы по объекту </w:t>
      </w:r>
      <w:r w:rsidRPr="002F26C7" w:rsidR="002F26C7">
        <w:rPr>
          <w:b/>
          <w:sz w:val="28"/>
          <w:szCs w:val="28"/>
        </w:rPr>
        <w:t>/изъято/</w:t>
      </w:r>
      <w:r w:rsidR="002F26C7">
        <w:rPr>
          <w:b/>
          <w:sz w:val="28"/>
          <w:szCs w:val="28"/>
        </w:rPr>
        <w:t xml:space="preserve"> </w:t>
      </w:r>
      <w:r w:rsidRPr="000E093D" w:rsidR="000E093D">
        <w:rPr>
          <w:sz w:val="28"/>
          <w:szCs w:val="28"/>
        </w:rPr>
        <w:t xml:space="preserve">по ул. </w:t>
      </w:r>
      <w:r w:rsidRPr="002F26C7" w:rsidR="002F26C7">
        <w:rPr>
          <w:b/>
          <w:sz w:val="28"/>
          <w:szCs w:val="28"/>
        </w:rPr>
        <w:t>/изъято</w:t>
      </w:r>
      <w:r w:rsidRPr="002F26C7" w:rsidR="002F26C7">
        <w:rPr>
          <w:b/>
          <w:sz w:val="28"/>
          <w:szCs w:val="28"/>
        </w:rPr>
        <w:t>/</w:t>
      </w:r>
      <w:r w:rsidR="002F26C7">
        <w:rPr>
          <w:b/>
          <w:sz w:val="28"/>
          <w:szCs w:val="28"/>
        </w:rPr>
        <w:t xml:space="preserve"> </w:t>
      </w:r>
      <w:r w:rsidR="00AD2648">
        <w:rPr>
          <w:sz w:val="28"/>
          <w:szCs w:val="28"/>
        </w:rPr>
        <w:t>В</w:t>
      </w:r>
      <w:r w:rsidR="00AD2648">
        <w:rPr>
          <w:sz w:val="28"/>
          <w:szCs w:val="28"/>
        </w:rPr>
        <w:t xml:space="preserve"> ходе выполнения Подрядчиком работ, З</w:t>
      </w:r>
      <w:r w:rsidR="000E093D">
        <w:rPr>
          <w:sz w:val="28"/>
          <w:szCs w:val="28"/>
        </w:rPr>
        <w:t>аказчиком была предоставлена непосредственно проектно-сметная документация для в</w:t>
      </w:r>
      <w:r w:rsidR="00AD2648">
        <w:rPr>
          <w:sz w:val="28"/>
          <w:szCs w:val="28"/>
        </w:rPr>
        <w:t>ыполнения работ по корректировке</w:t>
      </w:r>
      <w:r w:rsidR="000E093D">
        <w:rPr>
          <w:sz w:val="28"/>
          <w:szCs w:val="28"/>
        </w:rPr>
        <w:t>. Во исполнение условий контракта была проведена государственная экспертиза, в результате которой выяснилось, что корректировка выполнена по промежуточной версии проектной документации, согласно отрицательному заключению экспертизы, предоставленная документация не является окончательной, по которой вы</w:t>
      </w:r>
      <w:r w:rsidR="00AB5B44">
        <w:rPr>
          <w:sz w:val="28"/>
          <w:szCs w:val="28"/>
        </w:rPr>
        <w:t>дано положительное заключение</w:t>
      </w:r>
      <w:r w:rsidR="000E093D">
        <w:rPr>
          <w:sz w:val="28"/>
          <w:szCs w:val="28"/>
        </w:rPr>
        <w:t xml:space="preserve"> </w:t>
      </w:r>
      <w:r w:rsidR="000E093D">
        <w:rPr>
          <w:sz w:val="28"/>
          <w:szCs w:val="28"/>
        </w:rPr>
        <w:t>экспертизы</w:t>
      </w:r>
      <w:r w:rsidR="000E093D">
        <w:rPr>
          <w:sz w:val="28"/>
          <w:szCs w:val="28"/>
        </w:rPr>
        <w:t xml:space="preserve"> № </w:t>
      </w:r>
      <w:r w:rsidRPr="002F26C7" w:rsidR="002F26C7">
        <w:rPr>
          <w:b/>
          <w:sz w:val="28"/>
          <w:szCs w:val="28"/>
        </w:rPr>
        <w:t>/изъято/</w:t>
      </w:r>
      <w:r w:rsidR="002F26C7">
        <w:rPr>
          <w:b/>
          <w:sz w:val="28"/>
          <w:szCs w:val="28"/>
        </w:rPr>
        <w:t xml:space="preserve"> </w:t>
      </w:r>
      <w:r w:rsidR="00AB5B44">
        <w:rPr>
          <w:sz w:val="28"/>
          <w:szCs w:val="28"/>
        </w:rPr>
        <w:t xml:space="preserve">от </w:t>
      </w:r>
      <w:r w:rsidRPr="002F26C7" w:rsidR="002F26C7">
        <w:rPr>
          <w:b/>
          <w:sz w:val="28"/>
          <w:szCs w:val="28"/>
        </w:rPr>
        <w:t>/изъято/</w:t>
      </w:r>
      <w:r w:rsidR="00AB5B44">
        <w:rPr>
          <w:sz w:val="28"/>
          <w:szCs w:val="28"/>
        </w:rPr>
        <w:t xml:space="preserve">Таким образом, выполнить обязательство по договору в рамках действующего контракта не предоставлялось возможным. Свидетель пояснил, что о получении отрицательного заключения экспертизы он сообщил заказчику по телефону, затем по электронной почте, </w:t>
      </w:r>
      <w:r w:rsidR="00AD2648">
        <w:rPr>
          <w:sz w:val="28"/>
          <w:szCs w:val="28"/>
        </w:rPr>
        <w:t xml:space="preserve">признал, что </w:t>
      </w:r>
      <w:r w:rsidR="00AB5B44">
        <w:rPr>
          <w:sz w:val="28"/>
          <w:szCs w:val="28"/>
        </w:rPr>
        <w:t>официальное письмо написал позднее. После получения решения об одностороннем отказе от исполнения муниципального контракта, подрядчик согласился</w:t>
      </w:r>
      <w:r w:rsidR="00AD2648">
        <w:rPr>
          <w:sz w:val="28"/>
          <w:szCs w:val="28"/>
        </w:rPr>
        <w:t xml:space="preserve"> на расторжение контракта</w:t>
      </w:r>
      <w:r w:rsidR="00AB5B44">
        <w:rPr>
          <w:sz w:val="28"/>
          <w:szCs w:val="28"/>
        </w:rPr>
        <w:t xml:space="preserve">, о чем направил 22.07.2021 в адрес заказчика соглашение на расторжение контракта. Также пояснил, что </w:t>
      </w:r>
      <w:r w:rsidR="00531780">
        <w:rPr>
          <w:sz w:val="28"/>
          <w:szCs w:val="28"/>
        </w:rPr>
        <w:t xml:space="preserve">решение заказчика об одностороннем расторжении контракта не повлияло на исполнение контракта, поскольку </w:t>
      </w:r>
      <w:r w:rsidR="00AB5B44">
        <w:rPr>
          <w:sz w:val="28"/>
          <w:szCs w:val="28"/>
        </w:rPr>
        <w:t>обязательства по муниц</w:t>
      </w:r>
      <w:r w:rsidR="00AD2648">
        <w:rPr>
          <w:sz w:val="28"/>
          <w:szCs w:val="28"/>
        </w:rPr>
        <w:t>ипальному контракту со стороны П</w:t>
      </w:r>
      <w:r w:rsidR="00AB5B44">
        <w:rPr>
          <w:sz w:val="28"/>
          <w:szCs w:val="28"/>
        </w:rPr>
        <w:t>одрядчика не были бы исполнены</w:t>
      </w:r>
      <w:r w:rsidR="00531780">
        <w:rPr>
          <w:sz w:val="28"/>
          <w:szCs w:val="28"/>
        </w:rPr>
        <w:t>.</w:t>
      </w:r>
    </w:p>
    <w:p w:rsidR="00531780" w:rsidP="00EA46A4">
      <w:pPr>
        <w:ind w:firstLine="540"/>
        <w:jc w:val="both"/>
        <w:rPr>
          <w:sz w:val="28"/>
          <w:szCs w:val="28"/>
        </w:rPr>
      </w:pPr>
      <w:r>
        <w:rPr>
          <w:sz w:val="28"/>
          <w:szCs w:val="28"/>
        </w:rPr>
        <w:t>Выслушав представителя юридического лица, привлекаемого к административной ответственности, прокурора, свидетеля, мировой судья пришел к следующему.</w:t>
      </w:r>
    </w:p>
    <w:p w:rsidR="00531780" w:rsidRPr="00531780" w:rsidP="00EA46A4">
      <w:pPr>
        <w:ind w:firstLine="540"/>
        <w:jc w:val="both"/>
        <w:rPr>
          <w:sz w:val="28"/>
          <w:szCs w:val="28"/>
        </w:rPr>
      </w:pPr>
      <w:r w:rsidRPr="00531780">
        <w:rPr>
          <w:sz w:val="28"/>
          <w:szCs w:val="28"/>
        </w:rPr>
        <w:t>Согласно пункту 3 части 1 статьи 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N 44-ФЗ) закупка товара, работы, услуги для обеспечения государственных или муниципальных нужд - совокупность действий, осуществляемых в установленном настоящим Федеральным законом порядке заказчиком и направленных на обеспечение</w:t>
      </w:r>
      <w:r w:rsidRPr="00531780">
        <w:rPr>
          <w:sz w:val="28"/>
          <w:szCs w:val="28"/>
        </w:rPr>
        <w:t xml:space="preserve"> государственных или муниципальных нужд. Закупка начинается с определения поставщика (подрядчика, исполнителя) и завершается исполнением обязатель</w:t>
      </w:r>
      <w:r w:rsidRPr="00531780">
        <w:rPr>
          <w:sz w:val="28"/>
          <w:szCs w:val="28"/>
        </w:rPr>
        <w:t>ств ст</w:t>
      </w:r>
      <w:r w:rsidRPr="00531780">
        <w:rPr>
          <w:sz w:val="28"/>
          <w:szCs w:val="28"/>
        </w:rPr>
        <w:t>оронами контракта.</w:t>
      </w:r>
    </w:p>
    <w:p w:rsidR="00531780" w:rsidP="00EA46A4">
      <w:pPr>
        <w:ind w:firstLine="540"/>
        <w:jc w:val="both"/>
        <w:rPr>
          <w:sz w:val="28"/>
          <w:szCs w:val="28"/>
        </w:rPr>
      </w:pPr>
      <w:r w:rsidRPr="00531780">
        <w:rPr>
          <w:sz w:val="28"/>
          <w:szCs w:val="28"/>
        </w:rPr>
        <w:t>Согласно пункту 8 части 1 статьи 3 указанного Федерального закона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w:t>
      </w:r>
      <w:r w:rsidRPr="00531780">
        <w:rPr>
          <w:sz w:val="28"/>
          <w:szCs w:val="28"/>
        </w:rPr>
        <w:t xml:space="preserve"> нужд.</w:t>
      </w:r>
    </w:p>
    <w:p w:rsidR="00531780" w:rsidRPr="00531780" w:rsidP="00EA46A4">
      <w:pPr>
        <w:ind w:firstLine="540"/>
        <w:jc w:val="both"/>
        <w:rPr>
          <w:sz w:val="28"/>
          <w:szCs w:val="28"/>
        </w:rPr>
      </w:pPr>
      <w:r w:rsidRPr="00531780">
        <w:rPr>
          <w:sz w:val="28"/>
          <w:szCs w:val="28"/>
        </w:rPr>
        <w:t xml:space="preserve">В соответствии с частью 7 статьи 7.32 Кодекса Российской Федерации об административных правонарушениях действия (бездействие), повлекшие </w:t>
      </w:r>
      <w:r w:rsidRPr="00531780">
        <w:rPr>
          <w:sz w:val="28"/>
          <w:szCs w:val="28"/>
        </w:rPr>
        <w:t>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влекут наложение административного штрафа на должностных лиц и индивидуальных предпринимателей в размереот</w:t>
      </w:r>
      <w:r w:rsidRPr="00531780">
        <w:rPr>
          <w:sz w:val="28"/>
          <w:szCs w:val="28"/>
        </w:rPr>
        <w:t xml:space="preserve"> </w:t>
      </w:r>
      <w:r w:rsidRPr="00531780">
        <w:rPr>
          <w:sz w:val="28"/>
          <w:szCs w:val="28"/>
        </w:rPr>
        <w:t>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531780" w:rsidRPr="00531780" w:rsidP="00EA46A4">
      <w:pPr>
        <w:ind w:firstLine="540"/>
        <w:jc w:val="both"/>
        <w:rPr>
          <w:sz w:val="28"/>
          <w:szCs w:val="28"/>
        </w:rPr>
      </w:pPr>
      <w:r>
        <w:rPr>
          <w:sz w:val="28"/>
          <w:szCs w:val="28"/>
        </w:rPr>
        <w:t>П</w:t>
      </w:r>
      <w:r w:rsidRPr="00531780">
        <w:rPr>
          <w:sz w:val="28"/>
          <w:szCs w:val="28"/>
        </w:rPr>
        <w:t>роектные и изыскательские работы (статья 758</w:t>
      </w:r>
      <w:r>
        <w:rPr>
          <w:sz w:val="28"/>
          <w:szCs w:val="28"/>
        </w:rPr>
        <w:t xml:space="preserve"> ГК РФ</w:t>
      </w:r>
      <w:r w:rsidRPr="00531780">
        <w:rPr>
          <w:sz w:val="28"/>
          <w:szCs w:val="28"/>
        </w:rP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(пункт 1 статьи 763 Гражданского кодекса Российской Федерации).</w:t>
      </w:r>
    </w:p>
    <w:p w:rsidR="00531780" w:rsidRPr="00531780" w:rsidP="00EA46A4">
      <w:pPr>
        <w:ind w:firstLine="540"/>
        <w:jc w:val="both"/>
        <w:rPr>
          <w:sz w:val="28"/>
          <w:szCs w:val="28"/>
        </w:rPr>
      </w:pPr>
      <w:r w:rsidRPr="00531780">
        <w:rPr>
          <w:sz w:val="28"/>
          <w:szCs w:val="28"/>
        </w:rPr>
        <w:t>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 (пункт 2 статьи 763 Гражданского</w:t>
      </w:r>
      <w:r w:rsidRPr="00531780">
        <w:rPr>
          <w:sz w:val="28"/>
          <w:szCs w:val="28"/>
        </w:rPr>
        <w:t xml:space="preserve"> кодекса Российской Федерации).</w:t>
      </w:r>
    </w:p>
    <w:p w:rsidR="00064523" w:rsidRPr="00064523" w:rsidP="00EA46A4">
      <w:pPr>
        <w:ind w:firstLine="540"/>
        <w:jc w:val="both"/>
        <w:rPr>
          <w:sz w:val="28"/>
          <w:szCs w:val="28"/>
        </w:rPr>
      </w:pPr>
      <w:r w:rsidRPr="00531780">
        <w:rPr>
          <w:sz w:val="28"/>
          <w:szCs w:val="28"/>
        </w:rPr>
        <w:t>Из</w:t>
      </w:r>
      <w:r w:rsidR="003F7743">
        <w:rPr>
          <w:sz w:val="28"/>
          <w:szCs w:val="28"/>
        </w:rPr>
        <w:t xml:space="preserve"> материалов дела следует, что </w:t>
      </w:r>
      <w:r w:rsidRPr="002F26C7" w:rsidR="002F26C7">
        <w:rPr>
          <w:b/>
          <w:sz w:val="28"/>
          <w:szCs w:val="28"/>
        </w:rPr>
        <w:t>/изъято/</w:t>
      </w:r>
      <w:r w:rsidR="002F26C7">
        <w:rPr>
          <w:b/>
          <w:sz w:val="28"/>
          <w:szCs w:val="28"/>
        </w:rPr>
        <w:t xml:space="preserve"> </w:t>
      </w:r>
      <w:r w:rsidRPr="00531780">
        <w:rPr>
          <w:sz w:val="28"/>
          <w:szCs w:val="28"/>
        </w:rPr>
        <w:t xml:space="preserve">г. между </w:t>
      </w:r>
      <w:r w:rsidR="00AD2648">
        <w:rPr>
          <w:sz w:val="28"/>
          <w:szCs w:val="28"/>
        </w:rPr>
        <w:t>У</w:t>
      </w:r>
      <w:r w:rsidR="003F7743">
        <w:rPr>
          <w:sz w:val="28"/>
          <w:szCs w:val="28"/>
        </w:rPr>
        <w:t xml:space="preserve">правлением единого </w:t>
      </w:r>
      <w:r w:rsidRPr="002F26C7" w:rsidR="002F26C7">
        <w:rPr>
          <w:b/>
          <w:sz w:val="28"/>
          <w:szCs w:val="28"/>
        </w:rPr>
        <w:t>/изъято/</w:t>
      </w:r>
      <w:r w:rsidR="002F26C7">
        <w:rPr>
          <w:sz w:val="28"/>
          <w:szCs w:val="28"/>
        </w:rPr>
        <w:t xml:space="preserve"> </w:t>
      </w:r>
      <w:r w:rsidR="003F7743">
        <w:rPr>
          <w:sz w:val="28"/>
          <w:szCs w:val="28"/>
        </w:rPr>
        <w:t>(</w:t>
      </w:r>
      <w:r w:rsidR="00AD2648">
        <w:rPr>
          <w:sz w:val="28"/>
          <w:szCs w:val="28"/>
        </w:rPr>
        <w:t>дале</w:t>
      </w:r>
      <w:r w:rsidR="00AD2648">
        <w:rPr>
          <w:sz w:val="28"/>
          <w:szCs w:val="28"/>
        </w:rPr>
        <w:t>е-</w:t>
      </w:r>
      <w:r w:rsidR="00AD2648">
        <w:rPr>
          <w:sz w:val="28"/>
          <w:szCs w:val="28"/>
        </w:rPr>
        <w:t xml:space="preserve"> З</w:t>
      </w:r>
      <w:r w:rsidR="003F7743">
        <w:rPr>
          <w:sz w:val="28"/>
          <w:szCs w:val="28"/>
        </w:rPr>
        <w:t>аказчик</w:t>
      </w:r>
      <w:r w:rsidRPr="00531780">
        <w:rPr>
          <w:sz w:val="28"/>
          <w:szCs w:val="28"/>
        </w:rPr>
        <w:t xml:space="preserve">) и </w:t>
      </w:r>
      <w:r w:rsidR="003F7743">
        <w:rPr>
          <w:sz w:val="28"/>
          <w:szCs w:val="28"/>
        </w:rPr>
        <w:t>Государственным унитарным предприятием</w:t>
      </w:r>
      <w:r w:rsidRPr="003F7743" w:rsidR="003F7743">
        <w:rPr>
          <w:sz w:val="28"/>
          <w:szCs w:val="28"/>
        </w:rPr>
        <w:t xml:space="preserve"> </w:t>
      </w:r>
      <w:r w:rsidRPr="002F26C7" w:rsidR="002F26C7">
        <w:rPr>
          <w:b/>
          <w:sz w:val="28"/>
          <w:szCs w:val="28"/>
        </w:rPr>
        <w:t>/изъято/</w:t>
      </w:r>
      <w:r w:rsidRPr="00531780" w:rsidR="002F26C7">
        <w:rPr>
          <w:sz w:val="28"/>
          <w:szCs w:val="28"/>
        </w:rPr>
        <w:t xml:space="preserve"> </w:t>
      </w:r>
      <w:r w:rsidRPr="00531780">
        <w:rPr>
          <w:sz w:val="28"/>
          <w:szCs w:val="28"/>
        </w:rPr>
        <w:t>(</w:t>
      </w:r>
      <w:r w:rsidR="00AD2648">
        <w:rPr>
          <w:sz w:val="28"/>
          <w:szCs w:val="28"/>
        </w:rPr>
        <w:t>далее - П</w:t>
      </w:r>
      <w:r w:rsidRPr="00531780">
        <w:rPr>
          <w:sz w:val="28"/>
          <w:szCs w:val="28"/>
        </w:rPr>
        <w:t xml:space="preserve">одрядчик) заключен муниципальный контракт N </w:t>
      </w:r>
      <w:r w:rsidRPr="002F26C7" w:rsidR="002F26C7">
        <w:rPr>
          <w:b/>
          <w:sz w:val="28"/>
          <w:szCs w:val="28"/>
        </w:rPr>
        <w:t>/изъято/</w:t>
      </w:r>
      <w:r w:rsidR="003F7743">
        <w:rPr>
          <w:sz w:val="28"/>
          <w:szCs w:val="28"/>
        </w:rPr>
        <w:t xml:space="preserve"> </w:t>
      </w:r>
      <w:r w:rsidRPr="00064523">
        <w:rPr>
          <w:sz w:val="28"/>
          <w:szCs w:val="28"/>
        </w:rPr>
        <w:t>(с уч</w:t>
      </w:r>
      <w:r w:rsidRPr="00064523" w:rsidR="003F7743">
        <w:rPr>
          <w:sz w:val="28"/>
          <w:szCs w:val="28"/>
        </w:rPr>
        <w:t>етом дополнительного соглашения</w:t>
      </w:r>
      <w:r w:rsidRPr="00064523">
        <w:rPr>
          <w:sz w:val="28"/>
          <w:szCs w:val="28"/>
        </w:rPr>
        <w:t xml:space="preserve">к муниципальному контракту N </w:t>
      </w:r>
      <w:r w:rsidRPr="002F26C7" w:rsidR="002F26C7">
        <w:rPr>
          <w:b/>
          <w:sz w:val="28"/>
          <w:szCs w:val="28"/>
        </w:rPr>
        <w:t>/изъято/</w:t>
      </w:r>
      <w:r w:rsidRPr="00064523">
        <w:rPr>
          <w:sz w:val="28"/>
          <w:szCs w:val="28"/>
        </w:rPr>
        <w:t xml:space="preserve"> от </w:t>
      </w:r>
      <w:r w:rsidRPr="002F26C7" w:rsidR="002F26C7">
        <w:rPr>
          <w:b/>
          <w:sz w:val="28"/>
          <w:szCs w:val="28"/>
        </w:rPr>
        <w:t>/изъято/</w:t>
      </w:r>
      <w:r w:rsidRPr="00064523">
        <w:rPr>
          <w:sz w:val="28"/>
          <w:szCs w:val="28"/>
        </w:rPr>
        <w:t xml:space="preserve">, далее </w:t>
      </w:r>
      <w:r>
        <w:rPr>
          <w:sz w:val="28"/>
          <w:szCs w:val="28"/>
        </w:rPr>
        <w:t>К</w:t>
      </w:r>
      <w:r w:rsidR="00AD2648">
        <w:rPr>
          <w:sz w:val="28"/>
          <w:szCs w:val="28"/>
        </w:rPr>
        <w:t>онтракт) (л.д.113-139).</w:t>
      </w:r>
    </w:p>
    <w:p w:rsidR="00064523" w:rsidP="00EA46A4">
      <w:pPr>
        <w:ind w:firstLine="540"/>
        <w:jc w:val="both"/>
        <w:rPr>
          <w:sz w:val="28"/>
          <w:szCs w:val="28"/>
        </w:rPr>
      </w:pPr>
      <w:r w:rsidRPr="00064523">
        <w:rPr>
          <w:sz w:val="28"/>
          <w:szCs w:val="28"/>
        </w:rPr>
        <w:t>В соответствии с пункто</w:t>
      </w:r>
      <w:r w:rsidR="00C43A40">
        <w:rPr>
          <w:sz w:val="28"/>
          <w:szCs w:val="28"/>
        </w:rPr>
        <w:t>м 1.1 муниципального контракта П</w:t>
      </w:r>
      <w:r w:rsidRPr="00064523">
        <w:rPr>
          <w:sz w:val="28"/>
          <w:szCs w:val="28"/>
        </w:rPr>
        <w:t>одрядчик</w:t>
      </w:r>
      <w:r>
        <w:rPr>
          <w:sz w:val="28"/>
          <w:szCs w:val="28"/>
        </w:rPr>
        <w:t xml:space="preserve"> в установленные сроки</w:t>
      </w:r>
      <w:r w:rsidRPr="00064523">
        <w:rPr>
          <w:sz w:val="28"/>
          <w:szCs w:val="28"/>
        </w:rPr>
        <w:t xml:space="preserve"> обязуется выполнить </w:t>
      </w:r>
      <w:r>
        <w:rPr>
          <w:sz w:val="28"/>
          <w:szCs w:val="28"/>
        </w:rPr>
        <w:t xml:space="preserve">работы по корректировке проектно-сметной документации с прохождением государственной экспертизы по проекту </w:t>
      </w:r>
      <w:r w:rsidRPr="002F26C7" w:rsidR="00290CA5">
        <w:rPr>
          <w:b/>
          <w:sz w:val="28"/>
          <w:szCs w:val="28"/>
        </w:rPr>
        <w:t>/изъято/</w:t>
      </w:r>
      <w:r w:rsidR="00290CA5">
        <w:rPr>
          <w:b/>
          <w:sz w:val="28"/>
          <w:szCs w:val="28"/>
        </w:rPr>
        <w:t xml:space="preserve"> </w:t>
      </w:r>
      <w:r>
        <w:rPr>
          <w:sz w:val="28"/>
          <w:szCs w:val="28"/>
        </w:rPr>
        <w:t xml:space="preserve">по ул. </w:t>
      </w:r>
      <w:r w:rsidRPr="002F26C7" w:rsidR="00290CA5">
        <w:rPr>
          <w:b/>
          <w:sz w:val="28"/>
          <w:szCs w:val="28"/>
        </w:rPr>
        <w:t>/изъято/</w:t>
      </w:r>
      <w:r w:rsidR="00290CA5">
        <w:rPr>
          <w:b/>
          <w:sz w:val="28"/>
          <w:szCs w:val="28"/>
        </w:rPr>
        <w:t xml:space="preserve"> </w:t>
      </w:r>
      <w:r>
        <w:rPr>
          <w:sz w:val="28"/>
          <w:szCs w:val="28"/>
        </w:rPr>
        <w:t>в соответствии с условиями Контракта, Заданием на выполнение работ по корректировке проектно-сметной документации (Приложение № 2 к Контракту) и передать муниципальному заказчику результаты указанных работ, а заказчик обязуется принять результаты работ и оплатить</w:t>
      </w:r>
      <w:r>
        <w:rPr>
          <w:sz w:val="28"/>
          <w:szCs w:val="28"/>
        </w:rPr>
        <w:t xml:space="preserve"> в соответствии с у</w:t>
      </w:r>
      <w:r w:rsidR="00AD2648">
        <w:rPr>
          <w:sz w:val="28"/>
          <w:szCs w:val="28"/>
        </w:rPr>
        <w:t>словиями Контракта</w:t>
      </w:r>
      <w:r>
        <w:rPr>
          <w:sz w:val="28"/>
          <w:szCs w:val="28"/>
        </w:rPr>
        <w:t>.</w:t>
      </w:r>
    </w:p>
    <w:p w:rsidR="00AD2648" w:rsidP="00EA46A4">
      <w:pPr>
        <w:ind w:firstLine="540"/>
        <w:jc w:val="both"/>
        <w:rPr>
          <w:sz w:val="28"/>
          <w:szCs w:val="28"/>
        </w:rPr>
      </w:pPr>
      <w:r>
        <w:rPr>
          <w:sz w:val="28"/>
          <w:szCs w:val="28"/>
        </w:rPr>
        <w:t>Согласно пункту 3.1 Контракта, работы</w:t>
      </w:r>
      <w:r>
        <w:rPr>
          <w:sz w:val="28"/>
          <w:szCs w:val="28"/>
        </w:rPr>
        <w:t xml:space="preserve">, предусмотренные Контрактом (за исключениемвыполняемых в течение гарантийного периода), </w:t>
      </w:r>
      <w:r>
        <w:rPr>
          <w:sz w:val="28"/>
          <w:szCs w:val="28"/>
        </w:rPr>
        <w:t xml:space="preserve">выполняютсяв </w:t>
      </w:r>
      <w:r>
        <w:rPr>
          <w:sz w:val="28"/>
          <w:szCs w:val="28"/>
        </w:rPr>
        <w:t>соответствии</w:t>
      </w:r>
      <w:r>
        <w:rPr>
          <w:sz w:val="28"/>
          <w:szCs w:val="28"/>
        </w:rPr>
        <w:t xml:space="preserve"> с Заданием на выполнение работ по кор</w:t>
      </w:r>
      <w:r>
        <w:rPr>
          <w:sz w:val="28"/>
          <w:szCs w:val="28"/>
        </w:rPr>
        <w:t>р</w:t>
      </w:r>
      <w:r>
        <w:rPr>
          <w:sz w:val="28"/>
          <w:szCs w:val="28"/>
        </w:rPr>
        <w:t>ектировке проектно-сметной документации (</w:t>
      </w:r>
      <w:r>
        <w:rPr>
          <w:sz w:val="28"/>
          <w:szCs w:val="28"/>
        </w:rPr>
        <w:t xml:space="preserve">Приложение </w:t>
      </w:r>
      <w:r>
        <w:rPr>
          <w:sz w:val="28"/>
          <w:szCs w:val="28"/>
        </w:rPr>
        <w:t>№ 1</w:t>
      </w:r>
      <w:r>
        <w:rPr>
          <w:sz w:val="28"/>
          <w:szCs w:val="28"/>
        </w:rPr>
        <w:t xml:space="preserve"> к Контракту</w:t>
      </w:r>
      <w:r>
        <w:rPr>
          <w:sz w:val="28"/>
          <w:szCs w:val="28"/>
        </w:rPr>
        <w:t xml:space="preserve">) и Графиком </w:t>
      </w:r>
      <w:r>
        <w:rPr>
          <w:sz w:val="28"/>
          <w:szCs w:val="28"/>
        </w:rPr>
        <w:t>выполнения</w:t>
      </w:r>
      <w:r>
        <w:rPr>
          <w:sz w:val="28"/>
          <w:szCs w:val="28"/>
        </w:rPr>
        <w:t xml:space="preserve"> работ (Приложение № 2 к Контракту)</w:t>
      </w:r>
      <w:r>
        <w:rPr>
          <w:sz w:val="28"/>
          <w:szCs w:val="28"/>
        </w:rPr>
        <w:t>.</w:t>
      </w:r>
    </w:p>
    <w:p w:rsidR="000F6239" w:rsidP="00EA46A4">
      <w:pPr>
        <w:ind w:firstLine="540"/>
        <w:jc w:val="both"/>
        <w:rPr>
          <w:sz w:val="28"/>
          <w:szCs w:val="28"/>
        </w:rPr>
      </w:pPr>
      <w:r>
        <w:rPr>
          <w:sz w:val="28"/>
          <w:szCs w:val="28"/>
        </w:rPr>
        <w:t>Согласно п.1.14 Задания на выполнение работ по Контракту (приложение № 1 к муниципальному контракту) обозначен перечень исходно-разрешительных документов, предоставляемых Заказчиком:</w:t>
      </w:r>
      <w:r>
        <w:rPr>
          <w:sz w:val="28"/>
          <w:szCs w:val="28"/>
        </w:rPr>
        <w:t xml:space="preserve"> правоустанавливающие документы на земельный участок; технические условия на присоединение к сетям инженерно-технического обеспечения  </w:t>
      </w:r>
      <w:r>
        <w:rPr>
          <w:sz w:val="28"/>
          <w:szCs w:val="28"/>
        </w:rPr>
        <w:t xml:space="preserve">( </w:t>
      </w:r>
      <w:r>
        <w:rPr>
          <w:sz w:val="28"/>
          <w:szCs w:val="28"/>
        </w:rPr>
        <w:t xml:space="preserve">в случае необходимости в процессе корректировки дополнительных технических условий, подрядная организация выполняет запросы самостоятельно, уведомив об этом заказчика); проектная документация, разработанная ООО </w:t>
      </w:r>
      <w:r w:rsidRPr="002F26C7" w:rsidR="00290CA5">
        <w:rPr>
          <w:b/>
          <w:sz w:val="28"/>
          <w:szCs w:val="28"/>
        </w:rPr>
        <w:t>/изъято/</w:t>
      </w:r>
      <w:r>
        <w:rPr>
          <w:sz w:val="28"/>
          <w:szCs w:val="28"/>
        </w:rPr>
        <w:t>, в электронном виде формат</w:t>
      </w:r>
      <w:r>
        <w:rPr>
          <w:sz w:val="28"/>
          <w:szCs w:val="28"/>
          <w:lang w:val="en-US"/>
        </w:rPr>
        <w:t>pdf</w:t>
      </w:r>
      <w:r>
        <w:rPr>
          <w:sz w:val="28"/>
          <w:szCs w:val="28"/>
        </w:rPr>
        <w:t>.</w:t>
      </w:r>
    </w:p>
    <w:p w:rsidR="000F6239" w:rsidP="00EA46A4">
      <w:pPr>
        <w:ind w:firstLine="540"/>
        <w:jc w:val="both"/>
        <w:rPr>
          <w:sz w:val="28"/>
          <w:szCs w:val="28"/>
        </w:rPr>
      </w:pPr>
      <w:r>
        <w:rPr>
          <w:sz w:val="28"/>
          <w:szCs w:val="28"/>
        </w:rPr>
        <w:t>Данные документы были предоставлены Заказчиком, что не было опровергнуто представителем Подр</w:t>
      </w:r>
      <w:r w:rsidR="00C43A40">
        <w:rPr>
          <w:sz w:val="28"/>
          <w:szCs w:val="28"/>
        </w:rPr>
        <w:t>ядчика, допрошенного в судебном</w:t>
      </w:r>
      <w:r>
        <w:rPr>
          <w:sz w:val="28"/>
          <w:szCs w:val="28"/>
        </w:rPr>
        <w:t xml:space="preserve"> заседании в качестве свидетеля. </w:t>
      </w:r>
    </w:p>
    <w:p w:rsidR="0070002A" w:rsidP="00EA46A4">
      <w:pPr>
        <w:ind w:firstLine="540"/>
        <w:jc w:val="both"/>
        <w:rPr>
          <w:sz w:val="28"/>
          <w:szCs w:val="28"/>
        </w:rPr>
      </w:pPr>
      <w:r w:rsidRPr="0070002A">
        <w:rPr>
          <w:sz w:val="28"/>
          <w:szCs w:val="28"/>
        </w:rPr>
        <w:t>Согласно п.2.1 муниципального контракта, цена контракта составляет 1787386,12 рублей. Стоимость работ, предусмотренных на 2019 год, составляет 100 000 рублей; стоимость работ, предусмотренных на 2020 год, составляет 1687386,12 рублей.</w:t>
      </w:r>
    </w:p>
    <w:p w:rsidR="000F6239" w:rsidRPr="000F6239" w:rsidP="00EA46A4">
      <w:pPr>
        <w:ind w:firstLine="540"/>
        <w:jc w:val="both"/>
        <w:rPr>
          <w:sz w:val="28"/>
          <w:szCs w:val="28"/>
        </w:rPr>
      </w:pPr>
      <w:r>
        <w:rPr>
          <w:sz w:val="28"/>
          <w:szCs w:val="28"/>
        </w:rPr>
        <w:t>Согласно Акт</w:t>
      </w:r>
      <w:r w:rsidRPr="000F6239">
        <w:rPr>
          <w:sz w:val="28"/>
          <w:szCs w:val="28"/>
        </w:rPr>
        <w:t>у выполненных работ № 1 от 23.12.2019, платежному поручению № 57554 от 28.12.2019, работы, предусмотренные Контрактом на 2019 год, подрядчиком выполнены, стоимость работ составила 100 000 рублей (л.д.35-36).</w:t>
      </w:r>
    </w:p>
    <w:p w:rsidR="000F6239" w:rsidP="00EA46A4">
      <w:pPr>
        <w:ind w:firstLine="540"/>
        <w:jc w:val="both"/>
        <w:rPr>
          <w:sz w:val="28"/>
          <w:szCs w:val="28"/>
        </w:rPr>
      </w:pPr>
      <w:r w:rsidRPr="000F6239">
        <w:rPr>
          <w:sz w:val="28"/>
          <w:szCs w:val="28"/>
        </w:rPr>
        <w:t>Дополнительным соглашением № 1 от 30.12.2020 к муниципальному контракту от 18.12.2019, стороны определили, что Контракт действует до 31 декабря 2021 года, но в любом случае до полного исполнения Сторонами своих обязательств по Контракту (л.д.105-106).</w:t>
      </w:r>
    </w:p>
    <w:p w:rsidR="00C23A46" w:rsidP="00EA46A4">
      <w:pPr>
        <w:ind w:firstLine="540"/>
        <w:jc w:val="both"/>
        <w:rPr>
          <w:sz w:val="28"/>
          <w:szCs w:val="28"/>
        </w:rPr>
      </w:pPr>
      <w:r>
        <w:rPr>
          <w:sz w:val="28"/>
          <w:szCs w:val="28"/>
        </w:rPr>
        <w:t xml:space="preserve">Материалами дела подтверждается, что Заказчик </w:t>
      </w:r>
      <w:r>
        <w:rPr>
          <w:sz w:val="28"/>
          <w:szCs w:val="28"/>
        </w:rPr>
        <w:t>неоднократно направлял претензионные письма в адрес Подрядчика с требованием сообщить о результатах выполнения работ (л.д.168-192).</w:t>
      </w:r>
    </w:p>
    <w:p w:rsidR="00973819" w:rsidP="00EA46A4">
      <w:pPr>
        <w:ind w:firstLine="540"/>
        <w:jc w:val="both"/>
        <w:rPr>
          <w:sz w:val="28"/>
          <w:szCs w:val="28"/>
        </w:rPr>
      </w:pPr>
      <w:r>
        <w:rPr>
          <w:sz w:val="28"/>
          <w:szCs w:val="28"/>
        </w:rPr>
        <w:t xml:space="preserve">Согласно протоколу совещания </w:t>
      </w:r>
      <w:r w:rsidR="0029197D">
        <w:rPr>
          <w:sz w:val="28"/>
          <w:szCs w:val="28"/>
        </w:rPr>
        <w:t xml:space="preserve">Министерства </w:t>
      </w:r>
      <w:r w:rsidRPr="0029197D" w:rsidR="0029197D">
        <w:rPr>
          <w:sz w:val="28"/>
          <w:szCs w:val="28"/>
        </w:rPr>
        <w:t xml:space="preserve">строительства и архитектуры Республики Крым </w:t>
      </w:r>
      <w:r w:rsidR="0029197D">
        <w:rPr>
          <w:sz w:val="28"/>
          <w:szCs w:val="28"/>
        </w:rPr>
        <w:t xml:space="preserve">от 19.02.2021 </w:t>
      </w:r>
      <w:r>
        <w:rPr>
          <w:sz w:val="28"/>
          <w:szCs w:val="28"/>
        </w:rPr>
        <w:t>по вопросу выполнения работ по корректировке проектно-сметной документации по объекту «Реконструкция дошкольного образовательного учреждения № 16 «Золотая рыбка» по ул. Провалова,37 г. Керчь» Подрядчику было поручено устранить все выявленные замечания ГАУ РК «</w:t>
      </w:r>
      <w:r>
        <w:rPr>
          <w:sz w:val="28"/>
          <w:szCs w:val="28"/>
        </w:rPr>
        <w:t>Госстройэкспертиза</w:t>
      </w:r>
      <w:r>
        <w:rPr>
          <w:sz w:val="28"/>
          <w:szCs w:val="28"/>
        </w:rPr>
        <w:t>» и осуществить повторную загрузку в срок до 03.03.2021 (л.д.198).</w:t>
      </w:r>
    </w:p>
    <w:p w:rsidR="0070002A" w:rsidP="00EA46A4">
      <w:pPr>
        <w:ind w:firstLine="540"/>
        <w:jc w:val="both"/>
        <w:rPr>
          <w:sz w:val="28"/>
          <w:szCs w:val="28"/>
        </w:rPr>
      </w:pPr>
      <w:r>
        <w:rPr>
          <w:sz w:val="28"/>
          <w:szCs w:val="28"/>
        </w:rPr>
        <w:t>Письмом заместителя министра строительства и архитектуры Республики Крым от 03.03.2021,</w:t>
      </w:r>
      <w:r w:rsidR="00C43A40">
        <w:rPr>
          <w:sz w:val="28"/>
          <w:szCs w:val="28"/>
        </w:rPr>
        <w:t xml:space="preserve"> направленным в адрес Подрядчика,</w:t>
      </w:r>
      <w:r>
        <w:rPr>
          <w:sz w:val="28"/>
          <w:szCs w:val="28"/>
        </w:rPr>
        <w:t xml:space="preserve"> Минстрой настоятельно отметил о необходимости устранения обозначенных замечаний в срок до 15.03.2021 (л.д.199).</w:t>
      </w:r>
    </w:p>
    <w:p w:rsidR="00973819" w:rsidP="00EA46A4">
      <w:pPr>
        <w:ind w:firstLine="540"/>
        <w:jc w:val="both"/>
        <w:rPr>
          <w:sz w:val="28"/>
          <w:szCs w:val="28"/>
        </w:rPr>
      </w:pPr>
      <w:r>
        <w:rPr>
          <w:sz w:val="28"/>
          <w:szCs w:val="28"/>
        </w:rPr>
        <w:t>Согласно письму № 59/03-</w:t>
      </w:r>
      <w:r w:rsidR="001615A8">
        <w:rPr>
          <w:sz w:val="28"/>
          <w:szCs w:val="28"/>
        </w:rPr>
        <w:t>2021 от 12.03.2021 направленному</w:t>
      </w:r>
      <w:r>
        <w:rPr>
          <w:sz w:val="28"/>
          <w:szCs w:val="28"/>
        </w:rPr>
        <w:t xml:space="preserve"> Подрядчиком в адрес Заказчика, во исполнение условий Контракта, подрядчиком заключен договор № 915995 от 23.07.2020 с ГАУ </w:t>
      </w:r>
      <w:r w:rsidRPr="002F26C7" w:rsidR="00290CA5">
        <w:rPr>
          <w:b/>
          <w:sz w:val="28"/>
          <w:szCs w:val="28"/>
        </w:rPr>
        <w:t>/изъято/</w:t>
      </w:r>
      <w:r>
        <w:rPr>
          <w:sz w:val="28"/>
          <w:szCs w:val="28"/>
        </w:rPr>
        <w:t xml:space="preserve">, по условиям которого исполнитель обязуется оказать Заказчику услуги по </w:t>
      </w:r>
      <w:r>
        <w:rPr>
          <w:sz w:val="28"/>
          <w:szCs w:val="28"/>
        </w:rPr>
        <w:t xml:space="preserve">проведению государственной экспертизы в форме экспертного сопровождения в соответствии с частью 3.11 статьи 49 Градостроительного кодекса РФ в отношении объекта капитального строительства: </w:t>
      </w:r>
      <w:r w:rsidRPr="002F26C7" w:rsidR="00290CA5">
        <w:rPr>
          <w:b/>
          <w:sz w:val="28"/>
          <w:szCs w:val="28"/>
        </w:rPr>
        <w:t>/изъято/</w:t>
      </w:r>
      <w:r w:rsidR="00E22FA9">
        <w:rPr>
          <w:sz w:val="28"/>
          <w:szCs w:val="28"/>
        </w:rPr>
        <w:t xml:space="preserve">по ул. </w:t>
      </w:r>
      <w:r w:rsidRPr="002F26C7" w:rsidR="00290CA5">
        <w:rPr>
          <w:b/>
          <w:sz w:val="28"/>
          <w:szCs w:val="28"/>
        </w:rPr>
        <w:t>/изъято/</w:t>
      </w:r>
      <w:r w:rsidR="00290CA5">
        <w:rPr>
          <w:b/>
          <w:sz w:val="28"/>
          <w:szCs w:val="28"/>
        </w:rPr>
        <w:t xml:space="preserve">. </w:t>
      </w:r>
      <w:r>
        <w:rPr>
          <w:sz w:val="28"/>
          <w:szCs w:val="28"/>
        </w:rPr>
        <w:t>В</w:t>
      </w:r>
      <w:r>
        <w:rPr>
          <w:sz w:val="28"/>
          <w:szCs w:val="28"/>
        </w:rPr>
        <w:t xml:space="preserve"> ГАУ </w:t>
      </w:r>
      <w:r w:rsidRPr="002F26C7" w:rsidR="00290CA5">
        <w:rPr>
          <w:b/>
          <w:sz w:val="28"/>
          <w:szCs w:val="28"/>
        </w:rPr>
        <w:t>/</w:t>
      </w:r>
      <w:r w:rsidRPr="002F26C7" w:rsidR="00290CA5">
        <w:rPr>
          <w:b/>
          <w:sz w:val="28"/>
          <w:szCs w:val="28"/>
        </w:rPr>
        <w:t>изъято</w:t>
      </w:r>
      <w:r w:rsidRPr="002F26C7" w:rsidR="00290CA5">
        <w:rPr>
          <w:b/>
          <w:sz w:val="28"/>
          <w:szCs w:val="28"/>
        </w:rPr>
        <w:t>/</w:t>
      </w:r>
      <w:r w:rsidR="00290CA5">
        <w:rPr>
          <w:b/>
          <w:sz w:val="28"/>
          <w:szCs w:val="28"/>
        </w:rPr>
        <w:t xml:space="preserve"> </w:t>
      </w:r>
      <w:r>
        <w:rPr>
          <w:sz w:val="28"/>
          <w:szCs w:val="28"/>
        </w:rPr>
        <w:t>предоставлена проектно-сметная документация, откорректированная по замечаниям Заказчика.</w:t>
      </w:r>
      <w:r w:rsidR="00E22FA9">
        <w:rPr>
          <w:sz w:val="28"/>
          <w:szCs w:val="28"/>
        </w:rPr>
        <w:t xml:space="preserve"> В результате проведения государственной экспертизы выяснилось, что корректировка выполнена по промежуточной версии проектной документации, разработанной ООО </w:t>
      </w:r>
      <w:r w:rsidRPr="002F26C7" w:rsidR="00290CA5">
        <w:rPr>
          <w:b/>
          <w:sz w:val="28"/>
          <w:szCs w:val="28"/>
        </w:rPr>
        <w:t>/изъято/</w:t>
      </w:r>
      <w:r w:rsidR="00E22FA9">
        <w:rPr>
          <w:sz w:val="28"/>
          <w:szCs w:val="28"/>
        </w:rPr>
        <w:t xml:space="preserve">. А не проектной документации, разработанной ООО </w:t>
      </w:r>
      <w:r w:rsidRPr="002F26C7" w:rsidR="00290CA5">
        <w:rPr>
          <w:b/>
          <w:sz w:val="28"/>
          <w:szCs w:val="28"/>
        </w:rPr>
        <w:t>/изъято/</w:t>
      </w:r>
      <w:r w:rsidR="00E22FA9">
        <w:rPr>
          <w:sz w:val="28"/>
          <w:szCs w:val="28"/>
        </w:rPr>
        <w:t xml:space="preserve">, которая прошла государственную экспертизу и получила положительное заключение  Государственного автономного учреждения </w:t>
      </w:r>
      <w:r w:rsidRPr="002F26C7" w:rsidR="00290CA5">
        <w:rPr>
          <w:b/>
          <w:sz w:val="28"/>
          <w:szCs w:val="28"/>
        </w:rPr>
        <w:t>/изъято/</w:t>
      </w:r>
      <w:r w:rsidR="00290CA5">
        <w:rPr>
          <w:b/>
          <w:sz w:val="28"/>
          <w:szCs w:val="28"/>
        </w:rPr>
        <w:t xml:space="preserve"> </w:t>
      </w:r>
      <w:r w:rsidR="00E22FA9">
        <w:rPr>
          <w:sz w:val="28"/>
          <w:szCs w:val="28"/>
        </w:rPr>
        <w:t xml:space="preserve">№ 91-1-1-3-2791-16 от 07.03.2016 по проектной документации и результатам инженерных взысканий. Согласно отрицательного заключения № 0005-2020 по результатам оценки соответствия  в рамках экспертного сопровождения объекта оценки </w:t>
      </w:r>
      <w:r w:rsidRPr="002F26C7" w:rsidR="00290CA5">
        <w:rPr>
          <w:b/>
          <w:sz w:val="28"/>
          <w:szCs w:val="28"/>
        </w:rPr>
        <w:t>/изъято/</w:t>
      </w:r>
      <w:r w:rsidRPr="00E22FA9" w:rsidR="00E22FA9">
        <w:rPr>
          <w:sz w:val="28"/>
          <w:szCs w:val="28"/>
        </w:rPr>
        <w:t xml:space="preserve">по ул. </w:t>
      </w:r>
      <w:r w:rsidRPr="002F26C7" w:rsidR="00290CA5">
        <w:rPr>
          <w:b/>
          <w:sz w:val="28"/>
          <w:szCs w:val="28"/>
        </w:rPr>
        <w:t>/изъято/</w:t>
      </w:r>
      <w:r w:rsidR="00E22FA9">
        <w:rPr>
          <w:sz w:val="28"/>
          <w:szCs w:val="28"/>
        </w:rPr>
        <w:t xml:space="preserve">, выданного </w:t>
      </w:r>
      <w:r w:rsidRPr="00E22FA9" w:rsidR="00E22FA9">
        <w:rPr>
          <w:sz w:val="28"/>
          <w:szCs w:val="28"/>
        </w:rPr>
        <w:t xml:space="preserve">ГАУ </w:t>
      </w:r>
      <w:r w:rsidRPr="002F26C7" w:rsidR="00290CA5">
        <w:rPr>
          <w:b/>
          <w:sz w:val="28"/>
          <w:szCs w:val="28"/>
        </w:rPr>
        <w:t>/изъято/</w:t>
      </w:r>
      <w:r w:rsidR="00E22FA9">
        <w:rPr>
          <w:sz w:val="28"/>
          <w:szCs w:val="28"/>
        </w:rPr>
        <w:t>,</w:t>
      </w:r>
      <w:r w:rsidR="00290CA5">
        <w:rPr>
          <w:sz w:val="28"/>
          <w:szCs w:val="28"/>
        </w:rPr>
        <w:t xml:space="preserve"> </w:t>
      </w:r>
      <w:r w:rsidR="00E22FA9">
        <w:rPr>
          <w:sz w:val="28"/>
          <w:szCs w:val="28"/>
        </w:rPr>
        <w:t xml:space="preserve"> установлено, что предоставленная документация не является окончательной, по которой выдано положительное заключение экспертизы № 91-1-1-3-2791-16 от 07.03.2017, в </w:t>
      </w:r>
      <w:r w:rsidR="00E22FA9">
        <w:rPr>
          <w:sz w:val="28"/>
          <w:szCs w:val="28"/>
        </w:rPr>
        <w:t>связи</w:t>
      </w:r>
      <w:r w:rsidR="00E22FA9">
        <w:rPr>
          <w:sz w:val="28"/>
          <w:szCs w:val="28"/>
        </w:rPr>
        <w:t xml:space="preserve"> с чем предоставленная справка о внесениях изменениях не позволяет провести оценку соответствия снесенных изменений в проектную документацию, получившую положительное заключение экспертизы проектной документации № 91-1-1-3-2791-16 от 07.03.2017 требованиям технических регламентов; невозможно провести оценку совместимости изменений, внесенных в проектную документацию, с частью проектной документацией, в которую указанные изменения не вносились</w:t>
      </w:r>
      <w:r>
        <w:rPr>
          <w:sz w:val="28"/>
          <w:szCs w:val="28"/>
        </w:rPr>
        <w:t xml:space="preserve">, поскольку не предоставлена проектная документация, прошедшая государственную экспертизу, по которой получено  положительное заключение № 91-1-1-3-2791-16 от 07.03.2017; предоставленная справка о внесенных изменениях не позволяет произвести оценку соответствия внесенных изменений в проектную документацию, получивших положительное заключение экспертизы проектной документации </w:t>
      </w:r>
      <w:r w:rsidRPr="00973819">
        <w:rPr>
          <w:sz w:val="28"/>
          <w:szCs w:val="28"/>
        </w:rPr>
        <w:t>№ 91-1-1-3-2791-16 от 07.03.2017</w:t>
      </w:r>
      <w:r>
        <w:rPr>
          <w:sz w:val="28"/>
          <w:szCs w:val="28"/>
        </w:rPr>
        <w:t xml:space="preserve"> требованиям технических регламентов (</w:t>
      </w:r>
      <w:r>
        <w:rPr>
          <w:sz w:val="28"/>
          <w:szCs w:val="28"/>
        </w:rPr>
        <w:t>л</w:t>
      </w:r>
      <w:r>
        <w:rPr>
          <w:sz w:val="28"/>
          <w:szCs w:val="28"/>
        </w:rPr>
        <w:t>.д.193-195).</w:t>
      </w:r>
    </w:p>
    <w:p w:rsidR="00973819" w:rsidP="00EA46A4">
      <w:pPr>
        <w:ind w:firstLine="540"/>
        <w:jc w:val="both"/>
        <w:rPr>
          <w:sz w:val="28"/>
          <w:szCs w:val="28"/>
        </w:rPr>
      </w:pPr>
      <w:r>
        <w:rPr>
          <w:sz w:val="28"/>
          <w:szCs w:val="28"/>
        </w:rPr>
        <w:t xml:space="preserve">Данные обстоятельства были подтверждены свидетельскими показаниями представителя Подрядчика в судебном заседании, из </w:t>
      </w:r>
      <w:r>
        <w:rPr>
          <w:sz w:val="28"/>
          <w:szCs w:val="28"/>
        </w:rPr>
        <w:t>которых</w:t>
      </w:r>
      <w:r>
        <w:rPr>
          <w:sz w:val="28"/>
          <w:szCs w:val="28"/>
        </w:rPr>
        <w:t xml:space="preserve"> следует, что по вышеуказанным причинам исполнить Контракт не предоставлялось возможным.</w:t>
      </w:r>
    </w:p>
    <w:p w:rsidR="00973819" w:rsidP="00EA46A4">
      <w:pPr>
        <w:ind w:firstLine="540"/>
        <w:jc w:val="both"/>
        <w:rPr>
          <w:sz w:val="28"/>
          <w:szCs w:val="28"/>
        </w:rPr>
      </w:pPr>
      <w:r>
        <w:rPr>
          <w:sz w:val="28"/>
          <w:szCs w:val="28"/>
        </w:rPr>
        <w:t>Однако, с</w:t>
      </w:r>
      <w:r w:rsidRPr="00973819">
        <w:rPr>
          <w:sz w:val="28"/>
          <w:szCs w:val="28"/>
        </w:rPr>
        <w:t xml:space="preserve">оглашаясь при заключении контракта с установленными в нем условиями, </w:t>
      </w:r>
      <w:r w:rsidR="0029197D">
        <w:rPr>
          <w:sz w:val="28"/>
          <w:szCs w:val="28"/>
        </w:rPr>
        <w:t>П</w:t>
      </w:r>
      <w:r w:rsidRPr="00973819">
        <w:rPr>
          <w:sz w:val="28"/>
          <w:szCs w:val="28"/>
        </w:rPr>
        <w:t>одрядчик обязан был проанализировать характер предполагаемых работ, возможные риски, влекущие правовые последствия, а также соразмерность объема работ и сроков, отведенных для их выполнения, надлежащим образом организовывать и обеспечивать своевременное и качественное решение зад</w:t>
      </w:r>
      <w:r>
        <w:rPr>
          <w:sz w:val="28"/>
          <w:szCs w:val="28"/>
        </w:rPr>
        <w:t>ач и выполнение функций, соверши</w:t>
      </w:r>
      <w:r w:rsidRPr="00973819">
        <w:rPr>
          <w:sz w:val="28"/>
          <w:szCs w:val="28"/>
        </w:rPr>
        <w:t>ть другие действия, направленные на соблюдение установленного срока выполнения контракта.</w:t>
      </w:r>
    </w:p>
    <w:p w:rsidR="00973819" w:rsidP="00EA46A4">
      <w:pPr>
        <w:ind w:firstLine="540"/>
        <w:jc w:val="both"/>
        <w:rPr>
          <w:sz w:val="28"/>
          <w:szCs w:val="28"/>
        </w:rPr>
      </w:pPr>
      <w:r>
        <w:rPr>
          <w:sz w:val="28"/>
          <w:szCs w:val="28"/>
        </w:rPr>
        <w:t>Работы, предусмотренные муниципальным контрактом</w:t>
      </w:r>
      <w:r w:rsidR="0029197D">
        <w:rPr>
          <w:sz w:val="28"/>
          <w:szCs w:val="28"/>
        </w:rPr>
        <w:t>,</w:t>
      </w:r>
      <w:r>
        <w:rPr>
          <w:sz w:val="28"/>
          <w:szCs w:val="28"/>
        </w:rPr>
        <w:t xml:space="preserve"> не были выполнены.</w:t>
      </w:r>
    </w:p>
    <w:p w:rsidR="00531780" w:rsidP="00EA46A4">
      <w:pPr>
        <w:ind w:firstLine="540"/>
        <w:jc w:val="both"/>
        <w:rPr>
          <w:sz w:val="28"/>
          <w:szCs w:val="28"/>
        </w:rPr>
      </w:pPr>
      <w:r>
        <w:rPr>
          <w:sz w:val="28"/>
          <w:szCs w:val="28"/>
        </w:rPr>
        <w:t xml:space="preserve">22.07.2021 Заказчиком принято решение № </w:t>
      </w:r>
      <w:r w:rsidR="0029197D">
        <w:rPr>
          <w:sz w:val="28"/>
          <w:szCs w:val="28"/>
        </w:rPr>
        <w:t>27/01-3/463 об</w:t>
      </w:r>
      <w:r w:rsidR="00F86EE3">
        <w:rPr>
          <w:sz w:val="28"/>
          <w:szCs w:val="28"/>
        </w:rPr>
        <w:t xml:space="preserve"> односторонне</w:t>
      </w:r>
      <w:r w:rsidR="0029197D">
        <w:rPr>
          <w:sz w:val="28"/>
          <w:szCs w:val="28"/>
        </w:rPr>
        <w:t>м</w:t>
      </w:r>
      <w:r w:rsidR="00F86EE3">
        <w:rPr>
          <w:sz w:val="28"/>
          <w:szCs w:val="28"/>
        </w:rPr>
        <w:t xml:space="preserve"> отказе от исполнения Муницип</w:t>
      </w:r>
      <w:r w:rsidR="00D16B5B">
        <w:rPr>
          <w:sz w:val="28"/>
          <w:szCs w:val="28"/>
        </w:rPr>
        <w:t>ального контракта от 18.12.2019 (л.д.102).</w:t>
      </w:r>
    </w:p>
    <w:p w:rsidR="003F7743" w:rsidRPr="003F7743" w:rsidP="00EA46A4">
      <w:pPr>
        <w:ind w:firstLine="540"/>
        <w:jc w:val="both"/>
        <w:rPr>
          <w:sz w:val="28"/>
          <w:szCs w:val="28"/>
        </w:rPr>
      </w:pPr>
      <w:r w:rsidRPr="003F7743">
        <w:rPr>
          <w:sz w:val="28"/>
          <w:szCs w:val="28"/>
        </w:rPr>
        <w:t>Неисполнение</w:t>
      </w:r>
      <w:r w:rsidR="0029197D">
        <w:rPr>
          <w:sz w:val="28"/>
          <w:szCs w:val="28"/>
        </w:rPr>
        <w:t xml:space="preserve"> обязательств, предусмотренных К</w:t>
      </w:r>
      <w:r w:rsidRPr="003F7743">
        <w:rPr>
          <w:sz w:val="28"/>
          <w:szCs w:val="28"/>
        </w:rPr>
        <w:t xml:space="preserve">онтрактом, привело к невозможности обеспечить детей дошкольным образованием в связи с острой нехваткой мест в дошкольных образовательных </w:t>
      </w:r>
      <w:r w:rsidR="00F86EE3">
        <w:rPr>
          <w:sz w:val="28"/>
          <w:szCs w:val="28"/>
        </w:rPr>
        <w:t>в пос. Капканы</w:t>
      </w:r>
      <w:r w:rsidRPr="003F7743">
        <w:rPr>
          <w:sz w:val="28"/>
          <w:szCs w:val="28"/>
        </w:rPr>
        <w:t xml:space="preserve">, </w:t>
      </w:r>
      <w:r w:rsidR="0029197D">
        <w:rPr>
          <w:sz w:val="28"/>
          <w:szCs w:val="28"/>
        </w:rPr>
        <w:t>что причинило существенный вред</w:t>
      </w:r>
      <w:r w:rsidRPr="003F7743">
        <w:rPr>
          <w:sz w:val="28"/>
          <w:szCs w:val="28"/>
        </w:rPr>
        <w:t xml:space="preserve"> охраняемым законом интересам общества и государства.</w:t>
      </w:r>
      <w:r w:rsidRPr="003F7743">
        <w:rPr>
          <w:sz w:val="28"/>
          <w:szCs w:val="28"/>
        </w:rPr>
        <w:t xml:space="preserve"> По информации администрации </w:t>
      </w:r>
      <w:r w:rsidR="00F86EE3">
        <w:rPr>
          <w:sz w:val="28"/>
          <w:szCs w:val="28"/>
        </w:rPr>
        <w:t>города Керчи</w:t>
      </w:r>
      <w:r w:rsidRPr="003F7743">
        <w:rPr>
          <w:sz w:val="28"/>
          <w:szCs w:val="28"/>
        </w:rPr>
        <w:t xml:space="preserve"> на учете для определения в дошкольные учреждения </w:t>
      </w:r>
      <w:r w:rsidR="0029197D">
        <w:rPr>
          <w:sz w:val="28"/>
          <w:szCs w:val="28"/>
        </w:rPr>
        <w:t xml:space="preserve">п. Капканы </w:t>
      </w:r>
      <w:r w:rsidRPr="003F7743">
        <w:rPr>
          <w:sz w:val="28"/>
          <w:szCs w:val="28"/>
        </w:rPr>
        <w:t xml:space="preserve">состоит </w:t>
      </w:r>
      <w:r w:rsidR="00F86EE3">
        <w:rPr>
          <w:sz w:val="28"/>
          <w:szCs w:val="28"/>
        </w:rPr>
        <w:t>17 детей (из них на 01.09.2022 - 10 человек, на 01.09.2023 - 5 человек, на 01.09.2021- 2 человека) (л.д.99).</w:t>
      </w:r>
    </w:p>
    <w:p w:rsidR="005D6FE0" w:rsidP="00EA46A4">
      <w:pPr>
        <w:ind w:firstLine="540"/>
        <w:jc w:val="both"/>
        <w:rPr>
          <w:sz w:val="28"/>
          <w:szCs w:val="28"/>
        </w:rPr>
      </w:pPr>
      <w:r w:rsidRPr="003F7743">
        <w:rPr>
          <w:sz w:val="28"/>
          <w:szCs w:val="28"/>
        </w:rPr>
        <w:t xml:space="preserve">Данные обстоятельства выявлены в ходе проверки соблюдения законодательства о контрактной системе, проведенной прокуратурой </w:t>
      </w:r>
      <w:r w:rsidR="000D0E89">
        <w:rPr>
          <w:sz w:val="28"/>
          <w:szCs w:val="28"/>
        </w:rPr>
        <w:t>г. Керчи, что послужило основанием для возбуждения дела</w:t>
      </w:r>
      <w:r w:rsidRPr="003F7743" w:rsidR="000D0E89">
        <w:rPr>
          <w:sz w:val="28"/>
          <w:szCs w:val="28"/>
        </w:rPr>
        <w:t xml:space="preserve"> об административном правонарушении, предусмотренном частью 7 статьи 7.32 Кодекса Российской Федерации об а</w:t>
      </w:r>
      <w:r w:rsidR="000D0E89">
        <w:rPr>
          <w:sz w:val="28"/>
          <w:szCs w:val="28"/>
        </w:rPr>
        <w:t xml:space="preserve">дминистративных правонарушениях в отношении юридического лица - </w:t>
      </w:r>
      <w:r w:rsidR="00404935">
        <w:rPr>
          <w:sz w:val="28"/>
          <w:szCs w:val="28"/>
        </w:rPr>
        <w:t>заказчика</w:t>
      </w:r>
      <w:r w:rsidR="000D0E89">
        <w:rPr>
          <w:sz w:val="28"/>
          <w:szCs w:val="28"/>
        </w:rPr>
        <w:t xml:space="preserve"> по муниципальному контракту.</w:t>
      </w:r>
    </w:p>
    <w:p w:rsidR="005D6FE0" w:rsidP="00EA46A4">
      <w:pPr>
        <w:ind w:firstLine="540"/>
        <w:jc w:val="both"/>
        <w:rPr>
          <w:sz w:val="28"/>
          <w:szCs w:val="28"/>
        </w:rPr>
      </w:pPr>
      <w:r w:rsidRPr="005D6FE0">
        <w:rPr>
          <w:sz w:val="28"/>
          <w:szCs w:val="28"/>
        </w:rPr>
        <w:t>Объективная сторона административного правонарушения, предусмотренного частью 7 статьи 7.32 Кодекса Российской Федерации об административных правонарушениях, характеризуется действием (бездействием), повлекшим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5D6FE0" w:rsidP="00EA46A4">
      <w:pPr>
        <w:ind w:firstLine="540"/>
        <w:jc w:val="both"/>
        <w:rPr>
          <w:sz w:val="28"/>
          <w:szCs w:val="28"/>
        </w:rPr>
      </w:pPr>
      <w:r>
        <w:rPr>
          <w:sz w:val="28"/>
          <w:szCs w:val="28"/>
        </w:rPr>
        <w:t>Вменяя юридическому лицу</w:t>
      </w:r>
      <w:r w:rsidRPr="005D6FE0">
        <w:rPr>
          <w:sz w:val="28"/>
          <w:szCs w:val="28"/>
        </w:rPr>
        <w:t>–</w:t>
      </w:r>
      <w:r>
        <w:rPr>
          <w:sz w:val="28"/>
          <w:szCs w:val="28"/>
        </w:rPr>
        <w:t>З</w:t>
      </w:r>
      <w:r w:rsidRPr="005D6FE0">
        <w:rPr>
          <w:sz w:val="28"/>
          <w:szCs w:val="28"/>
        </w:rPr>
        <w:t>аказч</w:t>
      </w:r>
      <w:r>
        <w:rPr>
          <w:sz w:val="28"/>
          <w:szCs w:val="28"/>
        </w:rPr>
        <w:t xml:space="preserve">ику совершение административного </w:t>
      </w:r>
      <w:r w:rsidRPr="005D6FE0">
        <w:rPr>
          <w:sz w:val="28"/>
          <w:szCs w:val="28"/>
        </w:rPr>
        <w:t>правонарушения</w:t>
      </w:r>
      <w:r>
        <w:rPr>
          <w:sz w:val="28"/>
          <w:szCs w:val="28"/>
        </w:rPr>
        <w:t>, предусмотренного</w:t>
      </w:r>
      <w:r w:rsidRPr="005D6FE0">
        <w:rPr>
          <w:sz w:val="28"/>
          <w:szCs w:val="28"/>
        </w:rPr>
        <w:t xml:space="preserve"> частью 7 статьи 7.32</w:t>
      </w:r>
      <w:r>
        <w:rPr>
          <w:sz w:val="28"/>
          <w:szCs w:val="28"/>
        </w:rPr>
        <w:t xml:space="preserve"> КоАП РФ, прокурор указывает, что принятием 22 июля 2021 года решения № 27/01-3/463 об</w:t>
      </w:r>
      <w:r w:rsidRPr="005D6FE0">
        <w:rPr>
          <w:sz w:val="28"/>
          <w:szCs w:val="28"/>
        </w:rPr>
        <w:t xml:space="preserve"> односторонне отказе от исполнения Муниципального контракта от 18.12.2019</w:t>
      </w:r>
      <w:r>
        <w:rPr>
          <w:sz w:val="28"/>
          <w:szCs w:val="28"/>
        </w:rPr>
        <w:t xml:space="preserve">, </w:t>
      </w:r>
      <w:r w:rsidRPr="005D6FE0">
        <w:rPr>
          <w:sz w:val="28"/>
          <w:szCs w:val="28"/>
        </w:rPr>
        <w:t>Заказчиком</w:t>
      </w:r>
      <w:r>
        <w:rPr>
          <w:sz w:val="28"/>
          <w:szCs w:val="28"/>
        </w:rPr>
        <w:t xml:space="preserve"> совершены действия, которые повлекли</w:t>
      </w:r>
      <w:r w:rsidRPr="005D6FE0">
        <w:rPr>
          <w:sz w:val="28"/>
          <w:szCs w:val="28"/>
        </w:rPr>
        <w:t xml:space="preserve"> неисполнение обязательств, предусмотренных контрактом на </w:t>
      </w:r>
      <w:r>
        <w:rPr>
          <w:sz w:val="28"/>
          <w:szCs w:val="28"/>
        </w:rPr>
        <w:t>выполнение работ для нужд Заказчика.</w:t>
      </w:r>
    </w:p>
    <w:p w:rsidR="005D6FE0" w:rsidRPr="005D6FE0" w:rsidP="00EA46A4">
      <w:pPr>
        <w:ind w:firstLine="540"/>
        <w:jc w:val="both"/>
        <w:rPr>
          <w:sz w:val="28"/>
          <w:szCs w:val="28"/>
        </w:rPr>
      </w:pPr>
      <w:r w:rsidRPr="005D6FE0">
        <w:rPr>
          <w:sz w:val="28"/>
          <w:szCs w:val="28"/>
        </w:rPr>
        <w:t>На основании части 14 статьи 34 Закона N 44-ФЗ в контракт может быть включено условие о возможности одностороннего отказа от исполнения контракта в соответствии с положениями частей 8 - 26 статьи 95 настоящего Закона.</w:t>
      </w:r>
    </w:p>
    <w:p w:rsidR="000D0E89" w:rsidP="00EA46A4">
      <w:pPr>
        <w:ind w:firstLine="540"/>
        <w:jc w:val="both"/>
        <w:rPr>
          <w:sz w:val="28"/>
          <w:szCs w:val="28"/>
        </w:rPr>
      </w:pPr>
      <w:r w:rsidRPr="005D6FE0">
        <w:rPr>
          <w:sz w:val="28"/>
          <w:szCs w:val="28"/>
        </w:rPr>
        <w:t xml:space="preserve">Возможность расторжения </w:t>
      </w:r>
      <w:r w:rsidR="003C5643">
        <w:rPr>
          <w:sz w:val="28"/>
          <w:szCs w:val="28"/>
        </w:rPr>
        <w:t xml:space="preserve">Заказчиком </w:t>
      </w:r>
      <w:r w:rsidRPr="005D6FE0">
        <w:rPr>
          <w:sz w:val="28"/>
          <w:szCs w:val="28"/>
        </w:rPr>
        <w:t>контра</w:t>
      </w:r>
      <w:r>
        <w:rPr>
          <w:sz w:val="28"/>
          <w:szCs w:val="28"/>
        </w:rPr>
        <w:t>кта предусмотрена в пункте 20.5</w:t>
      </w:r>
      <w:r w:rsidR="0029197D">
        <w:rPr>
          <w:sz w:val="28"/>
          <w:szCs w:val="28"/>
        </w:rPr>
        <w:t xml:space="preserve"> Контракта.</w:t>
      </w:r>
    </w:p>
    <w:p w:rsidR="00D16B5B" w:rsidP="00EA46A4">
      <w:pPr>
        <w:ind w:firstLine="540"/>
        <w:jc w:val="both"/>
        <w:rPr>
          <w:sz w:val="28"/>
          <w:szCs w:val="28"/>
        </w:rPr>
      </w:pPr>
      <w:r w:rsidRPr="00D16B5B">
        <w:rPr>
          <w:sz w:val="28"/>
          <w:szCs w:val="28"/>
        </w:rPr>
        <w:t>Материалы дела не содержат сведений о незаконности принятого заказчиком решения об одностороннем отказе от исполнения, а напротив, содержат сведения о том, что подрядчик согласился на расторжение Контракта в виду невозможности выполнения им обязанности, предусмотренной Контрактом.</w:t>
      </w:r>
    </w:p>
    <w:p w:rsidR="005D6FE0" w:rsidP="00EA46A4">
      <w:pPr>
        <w:ind w:firstLine="540"/>
        <w:jc w:val="both"/>
        <w:rPr>
          <w:sz w:val="28"/>
          <w:szCs w:val="28"/>
        </w:rPr>
      </w:pPr>
      <w:r>
        <w:rPr>
          <w:sz w:val="28"/>
          <w:szCs w:val="28"/>
        </w:rPr>
        <w:t xml:space="preserve">Кроме того, как пояснил в судебном заседании представитель Подрядчика, принятие Заказчиком решения об одностороннем </w:t>
      </w:r>
      <w:r w:rsidRPr="005D6FE0">
        <w:rPr>
          <w:sz w:val="28"/>
          <w:szCs w:val="28"/>
        </w:rPr>
        <w:t xml:space="preserve">отказе от </w:t>
      </w:r>
      <w:r w:rsidRPr="005D6FE0">
        <w:rPr>
          <w:sz w:val="28"/>
          <w:szCs w:val="28"/>
        </w:rPr>
        <w:t>исполнения Муниципального контракта</w:t>
      </w:r>
      <w:r>
        <w:rPr>
          <w:sz w:val="28"/>
          <w:szCs w:val="28"/>
        </w:rPr>
        <w:t xml:space="preserve"> не повлияло на исполнение Контракта, более того Подрядчик согласился на расторжение кон</w:t>
      </w:r>
      <w:r w:rsidR="003C5643">
        <w:rPr>
          <w:sz w:val="28"/>
          <w:szCs w:val="28"/>
        </w:rPr>
        <w:t>тракта, о чем направил в адрес З</w:t>
      </w:r>
      <w:r>
        <w:rPr>
          <w:sz w:val="28"/>
          <w:szCs w:val="28"/>
        </w:rPr>
        <w:t>аказчика Соглашение на расторжение договора (л.д.</w:t>
      </w:r>
      <w:r w:rsidR="003C5643">
        <w:rPr>
          <w:sz w:val="28"/>
          <w:szCs w:val="28"/>
        </w:rPr>
        <w:t>216-220).</w:t>
      </w:r>
    </w:p>
    <w:p w:rsidR="00EB7DA4" w:rsidRPr="00EB7DA4" w:rsidP="00EA46A4">
      <w:pPr>
        <w:ind w:firstLine="540"/>
        <w:jc w:val="both"/>
        <w:rPr>
          <w:sz w:val="28"/>
          <w:szCs w:val="28"/>
        </w:rPr>
      </w:pPr>
      <w:r w:rsidRPr="00EB7DA4">
        <w:rPr>
          <w:sz w:val="28"/>
          <w:szCs w:val="28"/>
        </w:rPr>
        <w:t xml:space="preserve">Установление виновности предполагает доказывание того факта, что именно данное лицо совершило административное правонарушение. </w:t>
      </w:r>
    </w:p>
    <w:p w:rsidR="00EB7DA4" w:rsidRPr="00EB7DA4" w:rsidP="00EA46A4">
      <w:pPr>
        <w:ind w:firstLine="540"/>
        <w:jc w:val="both"/>
        <w:rPr>
          <w:sz w:val="28"/>
          <w:szCs w:val="28"/>
        </w:rPr>
      </w:pPr>
      <w:r w:rsidRPr="00EB7DA4">
        <w:rPr>
          <w:sz w:val="28"/>
          <w:szCs w:val="28"/>
        </w:rPr>
        <w:t xml:space="preserve">При этом доказательств, безусловно указывающих на то, что действия юридического лица - заказчика повлекли неисполнение подрядчиком обязательств, предусмотренных </w:t>
      </w:r>
      <w:r w:rsidR="00D16B5B">
        <w:rPr>
          <w:sz w:val="28"/>
          <w:szCs w:val="28"/>
        </w:rPr>
        <w:t>муниципальным</w:t>
      </w:r>
      <w:r w:rsidRPr="00EB7DA4">
        <w:rPr>
          <w:sz w:val="28"/>
          <w:szCs w:val="28"/>
        </w:rPr>
        <w:t xml:space="preserve"> к</w:t>
      </w:r>
      <w:r w:rsidR="00D16B5B">
        <w:rPr>
          <w:sz w:val="28"/>
          <w:szCs w:val="28"/>
        </w:rPr>
        <w:t>онтрактом в установленный срок</w:t>
      </w:r>
      <w:r w:rsidRPr="00EB7DA4">
        <w:rPr>
          <w:sz w:val="28"/>
          <w:szCs w:val="28"/>
        </w:rPr>
        <w:t>, материалы дела не содержат.</w:t>
      </w:r>
    </w:p>
    <w:p w:rsidR="000D0E89" w:rsidP="00EA46A4">
      <w:pPr>
        <w:ind w:firstLine="540"/>
        <w:jc w:val="both"/>
        <w:rPr>
          <w:sz w:val="28"/>
          <w:szCs w:val="28"/>
        </w:rPr>
      </w:pPr>
      <w:r>
        <w:rPr>
          <w:sz w:val="28"/>
          <w:szCs w:val="28"/>
        </w:rPr>
        <w:t>Ссылка</w:t>
      </w:r>
      <w:r w:rsidRPr="00EB7DA4">
        <w:rPr>
          <w:sz w:val="28"/>
          <w:szCs w:val="28"/>
        </w:rPr>
        <w:t xml:space="preserve"> на решение комиссии по контролю в сфере закупок товаров, работ, услуг Управления Федерального антимонопольной службы по Республике Крым и г. Севастополю от 20.08.2021 № 082/06/104-1453/2021-РНП как на доказательство того, что условия контракта не выполнены </w:t>
      </w:r>
      <w:r w:rsidR="00B83A1B">
        <w:rPr>
          <w:sz w:val="28"/>
          <w:szCs w:val="28"/>
        </w:rPr>
        <w:t xml:space="preserve">Подрядчиком </w:t>
      </w:r>
      <w:r w:rsidRPr="00EB7DA4">
        <w:rPr>
          <w:sz w:val="28"/>
          <w:szCs w:val="28"/>
        </w:rPr>
        <w:t xml:space="preserve">по вине заказчика - Управления </w:t>
      </w:r>
      <w:r w:rsidRPr="002F26C7" w:rsidR="00290CA5">
        <w:rPr>
          <w:b/>
          <w:sz w:val="28"/>
          <w:szCs w:val="28"/>
        </w:rPr>
        <w:t>/изъято/</w:t>
      </w:r>
      <w:r w:rsidR="00290CA5">
        <w:rPr>
          <w:b/>
          <w:sz w:val="28"/>
          <w:szCs w:val="28"/>
        </w:rPr>
        <w:t xml:space="preserve"> </w:t>
      </w:r>
      <w:r w:rsidRPr="00EB7DA4">
        <w:rPr>
          <w:sz w:val="28"/>
          <w:szCs w:val="28"/>
        </w:rPr>
        <w:t>и имело место существенных изменений условий контракта со стороны заказчика не подтверждается самимрешением комиссии Крымского УФАС России</w:t>
      </w:r>
      <w:r w:rsidRPr="00EB7DA4">
        <w:rPr>
          <w:sz w:val="28"/>
          <w:szCs w:val="28"/>
        </w:rPr>
        <w:t xml:space="preserve">, которым было отказано Управлению </w:t>
      </w:r>
      <w:r w:rsidRPr="002F26C7" w:rsidR="00290CA5">
        <w:rPr>
          <w:b/>
          <w:sz w:val="28"/>
          <w:szCs w:val="28"/>
        </w:rPr>
        <w:t>/изъято/</w:t>
      </w:r>
      <w:r w:rsidR="00290CA5">
        <w:rPr>
          <w:b/>
          <w:sz w:val="28"/>
          <w:szCs w:val="28"/>
        </w:rPr>
        <w:t xml:space="preserve"> </w:t>
      </w:r>
      <w:r w:rsidRPr="00EB7DA4">
        <w:rPr>
          <w:sz w:val="28"/>
          <w:szCs w:val="28"/>
        </w:rPr>
        <w:t xml:space="preserve">во включении информации об ГУП </w:t>
      </w:r>
      <w:r w:rsidRPr="002F26C7" w:rsidR="00290CA5">
        <w:rPr>
          <w:b/>
          <w:sz w:val="28"/>
          <w:szCs w:val="28"/>
        </w:rPr>
        <w:t>/изъято/</w:t>
      </w:r>
      <w:r w:rsidR="00290CA5">
        <w:rPr>
          <w:b/>
          <w:sz w:val="28"/>
          <w:szCs w:val="28"/>
        </w:rPr>
        <w:t xml:space="preserve"> </w:t>
      </w:r>
      <w:r w:rsidRPr="00EB7DA4">
        <w:rPr>
          <w:sz w:val="28"/>
          <w:szCs w:val="28"/>
        </w:rPr>
        <w:t xml:space="preserve">в реестр недобросовестных поставщиков (подрядчиков, исполнителей), при этом лица, виновные в неисполнении </w:t>
      </w:r>
      <w:r w:rsidR="00B83A1B">
        <w:rPr>
          <w:sz w:val="28"/>
          <w:szCs w:val="28"/>
        </w:rPr>
        <w:t>муниципального</w:t>
      </w:r>
      <w:r w:rsidRPr="00EB7DA4">
        <w:rPr>
          <w:sz w:val="28"/>
          <w:szCs w:val="28"/>
        </w:rPr>
        <w:t xml:space="preserve"> контракта не устанавливались в рамках рассмотрения вопроса о включении (либо не включении) подрядчика в реес</w:t>
      </w:r>
      <w:r>
        <w:rPr>
          <w:sz w:val="28"/>
          <w:szCs w:val="28"/>
        </w:rPr>
        <w:t>тр недобросовестных поставщиков (</w:t>
      </w:r>
      <w:r>
        <w:rPr>
          <w:sz w:val="28"/>
          <w:szCs w:val="28"/>
        </w:rPr>
        <w:t>л</w:t>
      </w:r>
      <w:r>
        <w:rPr>
          <w:sz w:val="28"/>
          <w:szCs w:val="28"/>
        </w:rPr>
        <w:t>.д.92-98).</w:t>
      </w:r>
    </w:p>
    <w:p w:rsidR="006A4069" w:rsidRPr="006A4069" w:rsidP="00EA46A4">
      <w:pPr>
        <w:ind w:firstLine="540"/>
        <w:jc w:val="both"/>
        <w:rPr>
          <w:sz w:val="28"/>
          <w:szCs w:val="28"/>
        </w:rPr>
      </w:pPr>
      <w:r w:rsidRPr="006A4069">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При этом статьей 26.1 названного Кодекса к обстоятельствам, подлежащим обязательному выяснению по делу об административном правонарушении, отнесены наличие события административного правонарушения, виновность лица в совершении правонарушения и иные обстоятельства, имеющие значение для правильного разрешения дела.</w:t>
      </w:r>
    </w:p>
    <w:p w:rsidR="006A4069" w:rsidRPr="006A4069" w:rsidP="00EA46A4">
      <w:pPr>
        <w:ind w:firstLine="540"/>
        <w:jc w:val="both"/>
        <w:rPr>
          <w:sz w:val="28"/>
          <w:szCs w:val="28"/>
        </w:rPr>
      </w:pPr>
      <w:r w:rsidRPr="006A4069">
        <w:rPr>
          <w:sz w:val="28"/>
          <w:szCs w:val="28"/>
        </w:rPr>
        <w:t>Установление виновности предполагает доказывание того факта, что именно данное лицо совершило административное правонарушение. Выяснение указанного вопроса имеет основополагающее значение для всестороннего, полного и объективного рассмотрения дела и своевременного привлечения виновного лица к административной ответственности.</w:t>
      </w:r>
    </w:p>
    <w:p w:rsidR="006A4069" w:rsidRPr="006A4069" w:rsidP="00EA46A4">
      <w:pPr>
        <w:ind w:firstLine="540"/>
        <w:jc w:val="both"/>
        <w:rPr>
          <w:sz w:val="28"/>
          <w:szCs w:val="28"/>
        </w:rPr>
      </w:pPr>
      <w:r w:rsidRPr="006A4069">
        <w:rPr>
          <w:sz w:val="28"/>
          <w:szCs w:val="28"/>
        </w:rPr>
        <w:t xml:space="preserve">Понятие вины юридических лиц раскрывается в части 2 статьи 2.1 Кодекса Российской Федерации об административных правонарушениях, в силу которой юридическое лицо признается виновным в совершении административного правонарушения, если будет установлено, что у него </w:t>
      </w:r>
      <w:r w:rsidRPr="006A4069">
        <w:rPr>
          <w:sz w:val="28"/>
          <w:szCs w:val="28"/>
        </w:rPr>
        <w:t>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w:t>
      </w:r>
      <w:r w:rsidRPr="006A4069">
        <w:rPr>
          <w:sz w:val="28"/>
          <w:szCs w:val="28"/>
        </w:rPr>
        <w:t xml:space="preserve"> зависящие от него меры по их соблюдению.</w:t>
      </w:r>
    </w:p>
    <w:p w:rsidR="006A4069" w:rsidRPr="006A4069" w:rsidP="00EA46A4">
      <w:pPr>
        <w:ind w:firstLine="540"/>
        <w:jc w:val="both"/>
        <w:rPr>
          <w:sz w:val="28"/>
          <w:szCs w:val="28"/>
        </w:rPr>
      </w:pPr>
      <w:r w:rsidRPr="006A4069">
        <w:rPr>
          <w:sz w:val="28"/>
          <w:szCs w:val="28"/>
        </w:rPr>
        <w:t>В соответствии с пунктами 1 и 2 статьи 401 Гражданского кодекса Российской Федерации лицо, не исполнившее обязательство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6A4069" w:rsidRPr="006A4069" w:rsidP="00EA46A4">
      <w:pPr>
        <w:ind w:firstLine="540"/>
        <w:jc w:val="both"/>
        <w:rPr>
          <w:sz w:val="28"/>
          <w:szCs w:val="28"/>
        </w:rPr>
      </w:pPr>
      <w:r w:rsidRPr="006A4069">
        <w:rPr>
          <w:sz w:val="28"/>
          <w:szCs w:val="28"/>
        </w:rP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ненадлежащего исполнения обязательства.</w:t>
      </w:r>
    </w:p>
    <w:p w:rsidR="006A4069" w:rsidRPr="006A4069" w:rsidP="00EA46A4">
      <w:pPr>
        <w:ind w:firstLine="540"/>
        <w:jc w:val="both"/>
        <w:rPr>
          <w:sz w:val="28"/>
          <w:szCs w:val="28"/>
        </w:rPr>
      </w:pPr>
      <w:r w:rsidRPr="006A4069">
        <w:rPr>
          <w:sz w:val="28"/>
          <w:szCs w:val="28"/>
        </w:rPr>
        <w:t>В силу положений частей 1 и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6A4069" w:rsidP="00EA46A4">
      <w:pPr>
        <w:ind w:firstLine="540"/>
        <w:jc w:val="both"/>
        <w:rPr>
          <w:sz w:val="28"/>
          <w:szCs w:val="28"/>
        </w:rPr>
      </w:pPr>
      <w:r w:rsidRPr="006A4069">
        <w:rPr>
          <w:sz w:val="28"/>
          <w:szCs w:val="28"/>
        </w:rPr>
        <w:t>Указанные положения получили развитие в пункте 13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согласно которому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w:t>
      </w:r>
      <w:r w:rsidRPr="006A4069">
        <w:rPr>
          <w:sz w:val="28"/>
          <w:szCs w:val="28"/>
        </w:rPr>
        <w:t xml:space="preserve"> в статье 1.5 Кодекса Российской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D16B5B" w:rsidRPr="00D16B5B" w:rsidP="00EA46A4">
      <w:pPr>
        <w:ind w:firstLine="709"/>
        <w:jc w:val="both"/>
        <w:rPr>
          <w:sz w:val="28"/>
          <w:szCs w:val="28"/>
        </w:rPr>
      </w:pPr>
      <w:r>
        <w:rPr>
          <w:sz w:val="28"/>
          <w:szCs w:val="28"/>
        </w:rPr>
        <w:t xml:space="preserve">Кроме того, </w:t>
      </w:r>
      <w:r>
        <w:rPr>
          <w:sz w:val="28"/>
          <w:szCs w:val="28"/>
        </w:rPr>
        <w:t>с</w:t>
      </w:r>
      <w:r w:rsidRPr="00D16B5B">
        <w:rPr>
          <w:sz w:val="28"/>
          <w:szCs w:val="28"/>
        </w:rPr>
        <w:t>одержание части 7 статьи 7.32 КоАП Российской Федерации свидетельствует о том, что объективная сторона предусмотренного ею правонарушения характеризуется действием (бездействием), повлекшим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D16B5B" w:rsidRPr="00D16B5B" w:rsidP="00EA46A4">
      <w:pPr>
        <w:ind w:firstLine="709"/>
        <w:jc w:val="both"/>
        <w:rPr>
          <w:sz w:val="28"/>
          <w:szCs w:val="28"/>
        </w:rPr>
      </w:pPr>
      <w:r>
        <w:rPr>
          <w:sz w:val="28"/>
          <w:szCs w:val="28"/>
        </w:rPr>
        <w:t>Субъектами</w:t>
      </w:r>
      <w:r w:rsidRPr="00D16B5B">
        <w:rPr>
          <w:sz w:val="28"/>
          <w:szCs w:val="28"/>
        </w:rPr>
        <w:t xml:space="preserve">административного </w:t>
      </w:r>
      <w:r w:rsidRPr="00D16B5B">
        <w:rPr>
          <w:sz w:val="28"/>
          <w:szCs w:val="28"/>
        </w:rPr>
        <w:t>правонарушения, предусмотренного частью 7 статьи 7.32 КоАП являются</w:t>
      </w:r>
      <w:r w:rsidRPr="00D16B5B">
        <w:rPr>
          <w:sz w:val="28"/>
          <w:szCs w:val="28"/>
        </w:rPr>
        <w:t xml:space="preserve"> индивидуальные предприниматели, юридические лица – поставщики по контрактам на поставку товаров, выполнение работ, оказание услуг для нужд заказчиков, должностные лица.</w:t>
      </w:r>
    </w:p>
    <w:p w:rsidR="00D16B5B" w:rsidP="00EA46A4">
      <w:pPr>
        <w:ind w:firstLine="709"/>
        <w:jc w:val="both"/>
        <w:rPr>
          <w:sz w:val="28"/>
          <w:szCs w:val="28"/>
        </w:rPr>
      </w:pPr>
      <w:r w:rsidRPr="00D16B5B">
        <w:rPr>
          <w:sz w:val="28"/>
          <w:szCs w:val="28"/>
        </w:rPr>
        <w:t>Необходимым условием привлечения к административной ответственности по части 7 статьи 7.32 КоАП является разграничение действий (бездействия) должностных лиц, которые влекут за собой уголовную ответственность.</w:t>
      </w:r>
    </w:p>
    <w:p w:rsidR="00EB7DA4" w:rsidP="00EA46A4">
      <w:pPr>
        <w:ind w:firstLine="709"/>
        <w:jc w:val="both"/>
        <w:rPr>
          <w:sz w:val="28"/>
          <w:szCs w:val="28"/>
        </w:rPr>
      </w:pPr>
      <w:r w:rsidRPr="00D16B5B">
        <w:rPr>
          <w:sz w:val="28"/>
          <w:szCs w:val="28"/>
        </w:rPr>
        <w:t>Подобного подхода придерживается Федеральная антимонопольная служба</w:t>
      </w:r>
      <w:r w:rsidR="00B83A1B">
        <w:rPr>
          <w:sz w:val="28"/>
          <w:szCs w:val="28"/>
        </w:rPr>
        <w:t xml:space="preserve"> Российской Федерации</w:t>
      </w:r>
      <w:r w:rsidRPr="00D16B5B">
        <w:rPr>
          <w:sz w:val="28"/>
          <w:szCs w:val="28"/>
        </w:rPr>
        <w:t>, которая, обращаясь к вопросам, связанным с порядком возбуждения дел о правонарушениях, предусмотренных частью 7 статьи 7.32 КоАП Российской Федерации,</w:t>
      </w:r>
      <w:r w:rsidR="0029197D">
        <w:rPr>
          <w:sz w:val="28"/>
          <w:szCs w:val="28"/>
        </w:rPr>
        <w:t xml:space="preserve"> указывает</w:t>
      </w:r>
      <w:r>
        <w:rPr>
          <w:sz w:val="28"/>
          <w:szCs w:val="28"/>
        </w:rPr>
        <w:t xml:space="preserve"> при этом</w:t>
      </w:r>
      <w:r w:rsidR="0029197D">
        <w:rPr>
          <w:sz w:val="28"/>
          <w:szCs w:val="28"/>
        </w:rPr>
        <w:t xml:space="preserve"> на то</w:t>
      </w:r>
      <w:r>
        <w:rPr>
          <w:sz w:val="28"/>
          <w:szCs w:val="28"/>
        </w:rPr>
        <w:t>, что субъектом</w:t>
      </w:r>
      <w:r w:rsidRPr="00D16B5B">
        <w:rPr>
          <w:sz w:val="28"/>
          <w:szCs w:val="28"/>
        </w:rPr>
        <w:t xml:space="preserve"> административного правонарушения, предусмотренного частью 7 статьи 7.32 КоАП </w:t>
      </w:r>
      <w:r>
        <w:rPr>
          <w:sz w:val="28"/>
          <w:szCs w:val="28"/>
        </w:rPr>
        <w:t>выступает как должностное лицо заказчика, так и исполнитель по контракту, ответственный за исполнение обязательств, неисполнение которых повлекло причинение</w:t>
      </w:r>
      <w:r>
        <w:rPr>
          <w:sz w:val="28"/>
          <w:szCs w:val="28"/>
        </w:rPr>
        <w:t xml:space="preserve"> вреда охраняемым законом и</w:t>
      </w:r>
      <w:r w:rsidR="00B83A1B">
        <w:rPr>
          <w:sz w:val="28"/>
          <w:szCs w:val="28"/>
        </w:rPr>
        <w:t>нтересам общества и государства (письмо от 22 марта 2018 года № РП/19241/18).</w:t>
      </w:r>
    </w:p>
    <w:p w:rsidR="00B83A1B" w:rsidP="00EA46A4">
      <w:pPr>
        <w:ind w:firstLine="709"/>
        <w:jc w:val="both"/>
        <w:rPr>
          <w:sz w:val="28"/>
          <w:szCs w:val="28"/>
        </w:rPr>
      </w:pPr>
      <w:r w:rsidRPr="0029197D">
        <w:rPr>
          <w:sz w:val="28"/>
          <w:szCs w:val="28"/>
        </w:rPr>
        <w:t>На основании изложенного, мировой судья приходит к выводу, что юридическое лицо – заказчик не является субъектом правонарушения  административного правонарушения, предусмотренного частью 7 статьи 7.32 КоАП.</w:t>
      </w:r>
    </w:p>
    <w:p w:rsidR="00B83A1B" w:rsidP="00EA46A4">
      <w:pPr>
        <w:ind w:firstLine="709"/>
        <w:jc w:val="both"/>
        <w:rPr>
          <w:sz w:val="28"/>
          <w:szCs w:val="28"/>
        </w:rPr>
      </w:pPr>
      <w:r>
        <w:rPr>
          <w:sz w:val="28"/>
          <w:szCs w:val="28"/>
        </w:rPr>
        <w:t>В</w:t>
      </w:r>
      <w:r w:rsidRPr="00B83A1B">
        <w:rPr>
          <w:sz w:val="28"/>
          <w:szCs w:val="28"/>
        </w:rPr>
        <w:t>озможность привлечения лица к административной ответственности обусловлена обязательным наличием в его деянии всех элементов состава административного правонарушения: объект, субъект, объективная сторона, субъективная сторона.</w:t>
      </w:r>
    </w:p>
    <w:p w:rsidR="00B83A1B" w:rsidRPr="00B83A1B" w:rsidP="00EA46A4">
      <w:pPr>
        <w:ind w:firstLine="709"/>
        <w:jc w:val="both"/>
        <w:rPr>
          <w:sz w:val="28"/>
          <w:szCs w:val="28"/>
        </w:rPr>
      </w:pPr>
      <w:r w:rsidRPr="00B83A1B">
        <w:rPr>
          <w:sz w:val="28"/>
          <w:szCs w:val="28"/>
        </w:rPr>
        <w:t>В соответствии со ст.28.9 КоАП РФ при наличии хотя бы одного из обстоятельств, перечисленных в статье 24.5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статьей 29.10 настоящего Кодекса.</w:t>
      </w:r>
    </w:p>
    <w:p w:rsidR="00B83A1B" w:rsidRPr="00B83A1B" w:rsidP="00EA46A4">
      <w:pPr>
        <w:ind w:firstLine="709"/>
        <w:jc w:val="both"/>
        <w:rPr>
          <w:sz w:val="28"/>
          <w:szCs w:val="28"/>
        </w:rPr>
      </w:pPr>
      <w:r w:rsidRPr="00B83A1B">
        <w:rPr>
          <w:sz w:val="28"/>
          <w:szCs w:val="28"/>
        </w:rPr>
        <w:t>Пунктом 2 ч.1 ст. 24.5 КоАП РФ предусмотрено, что производство по делу об административном правонарушении не может быть начато, а начатое производство подлежит прекращению, в связи с отсутствием состава административного правонарушения.</w:t>
      </w:r>
    </w:p>
    <w:p w:rsidR="00B83A1B" w:rsidRPr="00B83A1B" w:rsidP="00EA46A4">
      <w:pPr>
        <w:ind w:firstLine="709"/>
        <w:jc w:val="both"/>
        <w:rPr>
          <w:sz w:val="28"/>
          <w:szCs w:val="28"/>
        </w:rPr>
      </w:pPr>
      <w:r w:rsidRPr="00B83A1B">
        <w:rPr>
          <w:sz w:val="28"/>
          <w:szCs w:val="28"/>
        </w:rPr>
        <w:t>Таким образом, суд приходит к выводу, что дело об административном право</w:t>
      </w:r>
      <w:r w:rsidR="001615A8">
        <w:rPr>
          <w:sz w:val="28"/>
          <w:szCs w:val="28"/>
        </w:rPr>
        <w:t>нарушении подлежит прекращению на основании п.2 ч.1 ст.24.5</w:t>
      </w:r>
      <w:r w:rsidRPr="00B83A1B">
        <w:rPr>
          <w:sz w:val="28"/>
          <w:szCs w:val="28"/>
        </w:rPr>
        <w:t xml:space="preserve"> КоАП РФ.</w:t>
      </w:r>
    </w:p>
    <w:p w:rsidR="006A4069" w:rsidP="00EA46A4">
      <w:pPr>
        <w:ind w:firstLine="567"/>
        <w:jc w:val="both"/>
        <w:rPr>
          <w:sz w:val="28"/>
          <w:szCs w:val="28"/>
        </w:rPr>
      </w:pPr>
      <w:r w:rsidRPr="00B83A1B">
        <w:rPr>
          <w:sz w:val="28"/>
          <w:szCs w:val="28"/>
        </w:rPr>
        <w:t xml:space="preserve">На основании изложенного и руководствуясь п. 2 ч. 1 ст. 24.5., ст. 29.9. КоАП РФ, </w:t>
      </w:r>
      <w:r w:rsidR="001615A8">
        <w:rPr>
          <w:sz w:val="28"/>
          <w:szCs w:val="28"/>
        </w:rPr>
        <w:t xml:space="preserve">мировой </w:t>
      </w:r>
      <w:r w:rsidRPr="00B83A1B">
        <w:rPr>
          <w:sz w:val="28"/>
          <w:szCs w:val="28"/>
        </w:rPr>
        <w:t>суд</w:t>
      </w:r>
      <w:r w:rsidR="001615A8">
        <w:rPr>
          <w:sz w:val="28"/>
          <w:szCs w:val="28"/>
        </w:rPr>
        <w:t>ья</w:t>
      </w:r>
      <w:r w:rsidRPr="00B83A1B">
        <w:rPr>
          <w:sz w:val="28"/>
          <w:szCs w:val="28"/>
        </w:rPr>
        <w:t>,</w:t>
      </w:r>
    </w:p>
    <w:p w:rsidR="00B83A1B" w:rsidP="00EA46A4">
      <w:pPr>
        <w:ind w:firstLine="567"/>
        <w:jc w:val="center"/>
        <w:rPr>
          <w:sz w:val="28"/>
          <w:szCs w:val="28"/>
        </w:rPr>
      </w:pPr>
      <w:r>
        <w:rPr>
          <w:sz w:val="28"/>
          <w:szCs w:val="28"/>
        </w:rPr>
        <w:t>ПОСТАНОВИЛ:</w:t>
      </w:r>
    </w:p>
    <w:p w:rsidR="00EA46A4" w:rsidRPr="00B83A1B" w:rsidP="00EA46A4">
      <w:pPr>
        <w:ind w:firstLine="567"/>
        <w:jc w:val="center"/>
        <w:rPr>
          <w:sz w:val="28"/>
          <w:szCs w:val="28"/>
        </w:rPr>
      </w:pPr>
    </w:p>
    <w:p w:rsidR="00B83A1B" w:rsidRPr="00B83A1B" w:rsidP="00EA46A4">
      <w:pPr>
        <w:ind w:firstLine="567"/>
        <w:jc w:val="both"/>
        <w:rPr>
          <w:sz w:val="28"/>
          <w:szCs w:val="28"/>
        </w:rPr>
      </w:pPr>
      <w:r w:rsidRPr="00B83A1B">
        <w:rPr>
          <w:sz w:val="28"/>
          <w:szCs w:val="28"/>
        </w:rPr>
        <w:t xml:space="preserve">Производство по делу об административном правонарушении, предусмотренном ч.7 ст.7.32 Кодекса Российской Федерации об административных правонарушениях, в отношении юридического лица – Управления </w:t>
      </w:r>
      <w:r w:rsidRPr="002F26C7" w:rsidR="00290CA5">
        <w:rPr>
          <w:b/>
          <w:sz w:val="28"/>
          <w:szCs w:val="28"/>
        </w:rPr>
        <w:t>/изъято/</w:t>
      </w:r>
      <w:r w:rsidRPr="00B83A1B">
        <w:rPr>
          <w:sz w:val="28"/>
          <w:szCs w:val="28"/>
        </w:rPr>
        <w:t>прекратить в связи с отсутствием состава административного правонарушения.</w:t>
      </w:r>
    </w:p>
    <w:p w:rsidR="00B83A1B" w:rsidRPr="00B83A1B" w:rsidP="00EA46A4">
      <w:pPr>
        <w:ind w:firstLine="567"/>
        <w:jc w:val="both"/>
        <w:rPr>
          <w:sz w:val="28"/>
          <w:szCs w:val="28"/>
        </w:rPr>
      </w:pPr>
      <w:r w:rsidRPr="00B83A1B">
        <w:rPr>
          <w:sz w:val="28"/>
          <w:szCs w:val="28"/>
        </w:rPr>
        <w:t>Постановление может быть обжаловано,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B83A1B" w:rsidRPr="00B83A1B" w:rsidP="00EA46A4">
      <w:pPr>
        <w:rPr>
          <w:sz w:val="28"/>
          <w:szCs w:val="28"/>
        </w:rPr>
      </w:pPr>
    </w:p>
    <w:p w:rsidR="0045069C" w:rsidRPr="00933AB6" w:rsidP="00EA46A4">
      <w:pPr>
        <w:rPr>
          <w:sz w:val="28"/>
          <w:szCs w:val="28"/>
        </w:rPr>
      </w:pPr>
      <w:r w:rsidRPr="00B83A1B">
        <w:rPr>
          <w:sz w:val="28"/>
          <w:szCs w:val="28"/>
        </w:rPr>
        <w:t>Мировой судья</w:t>
      </w:r>
      <w:r w:rsidRPr="00B83A1B">
        <w:rPr>
          <w:sz w:val="28"/>
          <w:szCs w:val="28"/>
        </w:rPr>
        <w:tab/>
      </w:r>
      <w:r w:rsidRPr="00B83A1B">
        <w:rPr>
          <w:sz w:val="28"/>
          <w:szCs w:val="28"/>
        </w:rPr>
        <w:tab/>
      </w:r>
      <w:r w:rsidRPr="00B83A1B">
        <w:rPr>
          <w:sz w:val="28"/>
          <w:szCs w:val="28"/>
        </w:rPr>
        <w:tab/>
      </w:r>
      <w:r w:rsidRPr="00B83A1B">
        <w:rPr>
          <w:sz w:val="28"/>
          <w:szCs w:val="28"/>
        </w:rPr>
        <w:tab/>
      </w:r>
      <w:r w:rsidRPr="00B83A1B">
        <w:rPr>
          <w:sz w:val="28"/>
          <w:szCs w:val="28"/>
        </w:rPr>
        <w:tab/>
      </w:r>
      <w:r w:rsidRPr="00B83A1B">
        <w:rPr>
          <w:sz w:val="28"/>
          <w:szCs w:val="28"/>
        </w:rPr>
        <w:tab/>
        <w:t>Полищук Е.Д.</w:t>
      </w:r>
      <w:r w:rsidRPr="00B83A1B">
        <w:rPr>
          <w:sz w:val="28"/>
          <w:szCs w:val="28"/>
        </w:rPr>
        <w:tab/>
      </w:r>
      <w:r w:rsidRPr="00B83A1B">
        <w:rPr>
          <w:sz w:val="28"/>
          <w:szCs w:val="28"/>
        </w:rPr>
        <w:tab/>
      </w:r>
      <w:r w:rsidRPr="00B83A1B">
        <w:rPr>
          <w:sz w:val="28"/>
          <w:szCs w:val="28"/>
        </w:rPr>
        <w:tab/>
      </w:r>
      <w:r w:rsidRPr="00B83A1B">
        <w:rPr>
          <w:sz w:val="28"/>
          <w:szCs w:val="28"/>
        </w:rPr>
        <w:tab/>
      </w:r>
      <w:r w:rsidRPr="00B83A1B">
        <w:rPr>
          <w:sz w:val="28"/>
          <w:szCs w:val="28"/>
        </w:rPr>
        <w:tab/>
      </w:r>
      <w:r w:rsidRPr="00B83A1B">
        <w:rPr>
          <w:sz w:val="28"/>
          <w:szCs w:val="28"/>
        </w:rPr>
        <w:tab/>
      </w:r>
      <w:r w:rsidRPr="00B83A1B">
        <w:rPr>
          <w:sz w:val="28"/>
          <w:szCs w:val="28"/>
        </w:rPr>
        <w:tab/>
      </w:r>
      <w:r w:rsidRPr="00B83A1B">
        <w:rPr>
          <w:sz w:val="28"/>
          <w:szCs w:val="28"/>
        </w:rPr>
        <w:tab/>
      </w:r>
      <w:r w:rsidRPr="00B83A1B">
        <w:rPr>
          <w:sz w:val="28"/>
          <w:szCs w:val="28"/>
        </w:rPr>
        <w:tab/>
      </w:r>
      <w:r w:rsidRPr="00B83A1B">
        <w:rPr>
          <w:sz w:val="28"/>
          <w:szCs w:val="28"/>
        </w:rPr>
        <w:tab/>
      </w:r>
      <w:r w:rsidRPr="00B83A1B">
        <w:rPr>
          <w:sz w:val="28"/>
          <w:szCs w:val="28"/>
        </w:rPr>
        <w:tab/>
      </w:r>
    </w:p>
    <w:sectPr w:rsidSect="00EA46A4">
      <w:pgSz w:w="11906" w:h="16838"/>
      <w:pgMar w:top="709" w:right="849" w:bottom="1440" w:left="18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efaultTabStop w:val="709"/>
  <w:characterSpacingControl w:val="doNotCompress"/>
  <w:compat/>
  <w:rsids>
    <w:rsidRoot w:val="002C3362"/>
    <w:rsid w:val="0001275E"/>
    <w:rsid w:val="00025499"/>
    <w:rsid w:val="00031E9E"/>
    <w:rsid w:val="00033EC8"/>
    <w:rsid w:val="00064523"/>
    <w:rsid w:val="000D0E89"/>
    <w:rsid w:val="000D58C9"/>
    <w:rsid w:val="000E093D"/>
    <w:rsid w:val="000E14AC"/>
    <w:rsid w:val="000F54D8"/>
    <w:rsid w:val="000F6239"/>
    <w:rsid w:val="001341FA"/>
    <w:rsid w:val="00147ACA"/>
    <w:rsid w:val="00155849"/>
    <w:rsid w:val="001615A8"/>
    <w:rsid w:val="001640D9"/>
    <w:rsid w:val="00176220"/>
    <w:rsid w:val="0018109A"/>
    <w:rsid w:val="00192BAC"/>
    <w:rsid w:val="001C248E"/>
    <w:rsid w:val="001E546C"/>
    <w:rsid w:val="001E74B6"/>
    <w:rsid w:val="001F26FF"/>
    <w:rsid w:val="0025271D"/>
    <w:rsid w:val="00261137"/>
    <w:rsid w:val="00262219"/>
    <w:rsid w:val="00265342"/>
    <w:rsid w:val="002812D6"/>
    <w:rsid w:val="00290CA5"/>
    <w:rsid w:val="0029197D"/>
    <w:rsid w:val="0029433E"/>
    <w:rsid w:val="002A2974"/>
    <w:rsid w:val="002C3362"/>
    <w:rsid w:val="002C5911"/>
    <w:rsid w:val="002E0CCA"/>
    <w:rsid w:val="002E54D4"/>
    <w:rsid w:val="002E796F"/>
    <w:rsid w:val="002F26C7"/>
    <w:rsid w:val="00304F79"/>
    <w:rsid w:val="003271B3"/>
    <w:rsid w:val="00332C08"/>
    <w:rsid w:val="00347635"/>
    <w:rsid w:val="00367DBB"/>
    <w:rsid w:val="003802CB"/>
    <w:rsid w:val="0039509B"/>
    <w:rsid w:val="003A2364"/>
    <w:rsid w:val="003C42C0"/>
    <w:rsid w:val="003C5643"/>
    <w:rsid w:val="003F7743"/>
    <w:rsid w:val="004023B7"/>
    <w:rsid w:val="00404935"/>
    <w:rsid w:val="00432936"/>
    <w:rsid w:val="00436F53"/>
    <w:rsid w:val="00437CEC"/>
    <w:rsid w:val="004464CA"/>
    <w:rsid w:val="0045069C"/>
    <w:rsid w:val="0046701B"/>
    <w:rsid w:val="00483528"/>
    <w:rsid w:val="0048368A"/>
    <w:rsid w:val="004A19CB"/>
    <w:rsid w:val="004B275F"/>
    <w:rsid w:val="004B6412"/>
    <w:rsid w:val="004C4E95"/>
    <w:rsid w:val="004D0885"/>
    <w:rsid w:val="004F103B"/>
    <w:rsid w:val="0050344E"/>
    <w:rsid w:val="00507153"/>
    <w:rsid w:val="00531780"/>
    <w:rsid w:val="0054292C"/>
    <w:rsid w:val="005461C7"/>
    <w:rsid w:val="00550052"/>
    <w:rsid w:val="00552996"/>
    <w:rsid w:val="00563FD3"/>
    <w:rsid w:val="005728B3"/>
    <w:rsid w:val="00584C80"/>
    <w:rsid w:val="00591DFA"/>
    <w:rsid w:val="00593452"/>
    <w:rsid w:val="005A3022"/>
    <w:rsid w:val="005B0A7A"/>
    <w:rsid w:val="005B20EE"/>
    <w:rsid w:val="005D6FE0"/>
    <w:rsid w:val="005D7D3E"/>
    <w:rsid w:val="005E2996"/>
    <w:rsid w:val="005E5D30"/>
    <w:rsid w:val="005F7AF9"/>
    <w:rsid w:val="00600042"/>
    <w:rsid w:val="00605ED5"/>
    <w:rsid w:val="006072A8"/>
    <w:rsid w:val="0061333E"/>
    <w:rsid w:val="0062759A"/>
    <w:rsid w:val="006372C2"/>
    <w:rsid w:val="00647EE5"/>
    <w:rsid w:val="00664D85"/>
    <w:rsid w:val="00692E4B"/>
    <w:rsid w:val="006A0249"/>
    <w:rsid w:val="006A4069"/>
    <w:rsid w:val="006A6084"/>
    <w:rsid w:val="006B0D64"/>
    <w:rsid w:val="006B5722"/>
    <w:rsid w:val="006C5671"/>
    <w:rsid w:val="006D4529"/>
    <w:rsid w:val="0070002A"/>
    <w:rsid w:val="00711671"/>
    <w:rsid w:val="0071698A"/>
    <w:rsid w:val="00740951"/>
    <w:rsid w:val="007426A6"/>
    <w:rsid w:val="00751933"/>
    <w:rsid w:val="00784303"/>
    <w:rsid w:val="0079288E"/>
    <w:rsid w:val="007A0919"/>
    <w:rsid w:val="007A40A4"/>
    <w:rsid w:val="008012B0"/>
    <w:rsid w:val="00811427"/>
    <w:rsid w:val="008155B9"/>
    <w:rsid w:val="00841B8A"/>
    <w:rsid w:val="00857E6D"/>
    <w:rsid w:val="00896623"/>
    <w:rsid w:val="008B6842"/>
    <w:rsid w:val="008C0EC4"/>
    <w:rsid w:val="008C1A5E"/>
    <w:rsid w:val="008C54A2"/>
    <w:rsid w:val="008D6632"/>
    <w:rsid w:val="008E2EDB"/>
    <w:rsid w:val="00903D17"/>
    <w:rsid w:val="009069D8"/>
    <w:rsid w:val="0092326E"/>
    <w:rsid w:val="00924612"/>
    <w:rsid w:val="00933AB6"/>
    <w:rsid w:val="0096355B"/>
    <w:rsid w:val="00973819"/>
    <w:rsid w:val="00984C61"/>
    <w:rsid w:val="00991685"/>
    <w:rsid w:val="009A651A"/>
    <w:rsid w:val="009A674E"/>
    <w:rsid w:val="009A6E89"/>
    <w:rsid w:val="009B051C"/>
    <w:rsid w:val="009C3A55"/>
    <w:rsid w:val="009E4289"/>
    <w:rsid w:val="00A05549"/>
    <w:rsid w:val="00A071B9"/>
    <w:rsid w:val="00A12758"/>
    <w:rsid w:val="00A31854"/>
    <w:rsid w:val="00A44032"/>
    <w:rsid w:val="00A67EDC"/>
    <w:rsid w:val="00A960C8"/>
    <w:rsid w:val="00A976AB"/>
    <w:rsid w:val="00AA69DB"/>
    <w:rsid w:val="00AB5B44"/>
    <w:rsid w:val="00AC3A3D"/>
    <w:rsid w:val="00AD05DD"/>
    <w:rsid w:val="00AD2648"/>
    <w:rsid w:val="00AD6A67"/>
    <w:rsid w:val="00B50CB1"/>
    <w:rsid w:val="00B609C5"/>
    <w:rsid w:val="00B83A1B"/>
    <w:rsid w:val="00B95F9A"/>
    <w:rsid w:val="00BE2021"/>
    <w:rsid w:val="00BE42F2"/>
    <w:rsid w:val="00C06365"/>
    <w:rsid w:val="00C23A46"/>
    <w:rsid w:val="00C35E2F"/>
    <w:rsid w:val="00C3680C"/>
    <w:rsid w:val="00C43A40"/>
    <w:rsid w:val="00C50270"/>
    <w:rsid w:val="00C5148F"/>
    <w:rsid w:val="00C530A1"/>
    <w:rsid w:val="00C73980"/>
    <w:rsid w:val="00CB216C"/>
    <w:rsid w:val="00CC0EAD"/>
    <w:rsid w:val="00CC24B5"/>
    <w:rsid w:val="00CE1CD6"/>
    <w:rsid w:val="00CF0BA8"/>
    <w:rsid w:val="00D16B5B"/>
    <w:rsid w:val="00D27BFB"/>
    <w:rsid w:val="00D34E3C"/>
    <w:rsid w:val="00D413EA"/>
    <w:rsid w:val="00D73801"/>
    <w:rsid w:val="00D73F73"/>
    <w:rsid w:val="00D83F98"/>
    <w:rsid w:val="00D84D81"/>
    <w:rsid w:val="00DC4865"/>
    <w:rsid w:val="00DD42EB"/>
    <w:rsid w:val="00DD4421"/>
    <w:rsid w:val="00E00731"/>
    <w:rsid w:val="00E120AB"/>
    <w:rsid w:val="00E22FA9"/>
    <w:rsid w:val="00E4197C"/>
    <w:rsid w:val="00E61C49"/>
    <w:rsid w:val="00E765B0"/>
    <w:rsid w:val="00E772CE"/>
    <w:rsid w:val="00E84740"/>
    <w:rsid w:val="00E910A4"/>
    <w:rsid w:val="00EA46A4"/>
    <w:rsid w:val="00EB7DA4"/>
    <w:rsid w:val="00ED5C88"/>
    <w:rsid w:val="00ED65D1"/>
    <w:rsid w:val="00EE2585"/>
    <w:rsid w:val="00EE6210"/>
    <w:rsid w:val="00F02345"/>
    <w:rsid w:val="00F04A10"/>
    <w:rsid w:val="00F100DF"/>
    <w:rsid w:val="00F11917"/>
    <w:rsid w:val="00F16BB3"/>
    <w:rsid w:val="00F46373"/>
    <w:rsid w:val="00F54866"/>
    <w:rsid w:val="00F70669"/>
    <w:rsid w:val="00F81366"/>
    <w:rsid w:val="00F86EE3"/>
    <w:rsid w:val="00F9480E"/>
    <w:rsid w:val="00FA5697"/>
    <w:rsid w:val="00FD54FB"/>
    <w:rsid w:val="00FE00A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69C"/>
    <w:rPr>
      <w:sz w:val="24"/>
      <w:szCs w:val="24"/>
    </w:rPr>
  </w:style>
  <w:style w:type="paragraph" w:styleId="Heading1">
    <w:name w:val="heading 1"/>
    <w:basedOn w:val="Normal"/>
    <w:next w:val="Normal"/>
    <w:qFormat/>
    <w:rsid w:val="00F9480E"/>
    <w:pPr>
      <w:widowControl w:val="0"/>
      <w:autoSpaceDE w:val="0"/>
      <w:autoSpaceDN w:val="0"/>
      <w:adjustRightInd w:val="0"/>
      <w:spacing w:before="108" w:after="108"/>
      <w:jc w:val="center"/>
      <w:outlineLvl w:val="0"/>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Гипертекстовая ссылка"/>
    <w:rsid w:val="00F9480E"/>
    <w:rPr>
      <w:rFonts w:cs="Times New Roman"/>
      <w:color w:val="008000"/>
    </w:rPr>
  </w:style>
  <w:style w:type="paragraph" w:styleId="BodyTextIndent2">
    <w:name w:val="Body Text Indent 2"/>
    <w:basedOn w:val="Normal"/>
    <w:link w:val="2"/>
    <w:rsid w:val="00BE42F2"/>
    <w:pPr>
      <w:spacing w:line="360" w:lineRule="auto"/>
      <w:ind w:firstLine="540"/>
      <w:jc w:val="both"/>
    </w:pPr>
  </w:style>
  <w:style w:type="character" w:customStyle="1" w:styleId="2">
    <w:name w:val="Основной текст с отступом 2 Знак"/>
    <w:basedOn w:val="DefaultParagraphFont"/>
    <w:link w:val="BodyTextIndent2"/>
    <w:rsid w:val="00BE42F2"/>
    <w:rPr>
      <w:sz w:val="24"/>
      <w:szCs w:val="24"/>
    </w:rPr>
  </w:style>
  <w:style w:type="paragraph" w:styleId="BodyText">
    <w:name w:val="Body Text"/>
    <w:basedOn w:val="Normal"/>
    <w:link w:val="a0"/>
    <w:rsid w:val="00BE42F2"/>
    <w:pPr>
      <w:spacing w:after="120"/>
    </w:pPr>
  </w:style>
  <w:style w:type="character" w:customStyle="1" w:styleId="a0">
    <w:name w:val="Основной текст Знак"/>
    <w:basedOn w:val="DefaultParagraphFont"/>
    <w:link w:val="BodyText"/>
    <w:rsid w:val="00BE42F2"/>
    <w:rPr>
      <w:sz w:val="24"/>
      <w:szCs w:val="24"/>
    </w:rPr>
  </w:style>
  <w:style w:type="paragraph" w:customStyle="1" w:styleId="ConsPlusNormal">
    <w:name w:val="ConsPlusNormal"/>
    <w:rsid w:val="00BE42F2"/>
    <w:pPr>
      <w:widowControl w:val="0"/>
      <w:autoSpaceDE w:val="0"/>
      <w:autoSpaceDN w:val="0"/>
      <w:adjustRightInd w:val="0"/>
    </w:pPr>
    <w:rPr>
      <w:rFonts w:ascii="Arial" w:hAnsi="Arial" w:cs="Arial"/>
    </w:rPr>
  </w:style>
  <w:style w:type="paragraph" w:styleId="BalloonText">
    <w:name w:val="Balloon Text"/>
    <w:basedOn w:val="Normal"/>
    <w:link w:val="a1"/>
    <w:rsid w:val="001E74B6"/>
    <w:rPr>
      <w:rFonts w:ascii="Tahoma" w:hAnsi="Tahoma" w:cs="Tahoma"/>
      <w:sz w:val="16"/>
      <w:szCs w:val="16"/>
    </w:rPr>
  </w:style>
  <w:style w:type="character" w:customStyle="1" w:styleId="a1">
    <w:name w:val="Текст выноски Знак"/>
    <w:basedOn w:val="DefaultParagraphFont"/>
    <w:link w:val="BalloonText"/>
    <w:rsid w:val="001E74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B9300-E7A4-4A72-8ADE-DD80BFC8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