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30D" w:rsidRPr="00963314" w:rsidP="00286316">
      <w:pPr>
        <w:ind w:left="6372"/>
        <w:jc w:val="both"/>
      </w:pPr>
      <w:r w:rsidRPr="00963314">
        <w:t xml:space="preserve">Дело </w:t>
      </w:r>
      <w:r w:rsidRPr="00963314">
        <w:t>№ 5-46-</w:t>
      </w:r>
      <w:r w:rsidRPr="00963314" w:rsidR="0078474A">
        <w:t>160</w:t>
      </w:r>
      <w:r w:rsidRPr="00963314" w:rsidR="001A2B32">
        <w:t>/2022</w:t>
      </w:r>
    </w:p>
    <w:p w:rsidR="00C2430D" w:rsidRPr="00963314" w:rsidP="00286316">
      <w:pPr>
        <w:jc w:val="both"/>
        <w:rPr>
          <w:b/>
        </w:rPr>
      </w:pPr>
    </w:p>
    <w:p w:rsidR="00C2430D" w:rsidRPr="00963314" w:rsidP="00286316">
      <w:pPr>
        <w:jc w:val="center"/>
        <w:rPr>
          <w:b/>
        </w:rPr>
      </w:pPr>
      <w:r w:rsidRPr="00963314">
        <w:rPr>
          <w:b/>
        </w:rPr>
        <w:t>ПОСТАНОВЛЕНИЕ</w:t>
      </w:r>
    </w:p>
    <w:p w:rsidR="00355085" w:rsidRPr="00963314" w:rsidP="00286316">
      <w:pPr>
        <w:jc w:val="both"/>
      </w:pPr>
    </w:p>
    <w:p w:rsidR="00355085" w:rsidRPr="00963314" w:rsidP="00286316">
      <w:pPr>
        <w:jc w:val="both"/>
      </w:pPr>
      <w:r w:rsidRPr="00963314">
        <w:t>28</w:t>
      </w:r>
      <w:r w:rsidRPr="00963314" w:rsidR="001A2B32">
        <w:t xml:space="preserve"> апреля 2022</w:t>
      </w:r>
      <w:r w:rsidRPr="00963314" w:rsidR="00475A92">
        <w:t xml:space="preserve"> года</w:t>
      </w:r>
      <w:r w:rsidRPr="00963314" w:rsidR="00475A92">
        <w:tab/>
      </w:r>
      <w:r w:rsidRPr="00963314" w:rsidR="00475A92">
        <w:tab/>
      </w:r>
      <w:r w:rsidRPr="00963314" w:rsidR="00475A92">
        <w:tab/>
      </w:r>
      <w:r w:rsidRPr="00963314" w:rsidR="00475A92">
        <w:tab/>
      </w:r>
      <w:r w:rsidRPr="00963314" w:rsidR="00475A92">
        <w:tab/>
      </w:r>
      <w:r w:rsidRPr="00963314" w:rsidR="00475A92">
        <w:tab/>
      </w:r>
      <w:r w:rsidRPr="00963314" w:rsidR="00475A92">
        <w:tab/>
      </w:r>
      <w:r w:rsidRPr="00963314" w:rsidR="00475A92">
        <w:tab/>
        <w:t>г. Керчь</w:t>
      </w:r>
    </w:p>
    <w:p w:rsidR="00C2430D" w:rsidRPr="00963314" w:rsidP="00286316">
      <w:pPr>
        <w:jc w:val="both"/>
      </w:pPr>
    </w:p>
    <w:p w:rsidR="00C12CCF" w:rsidRPr="00963314" w:rsidP="005607F5">
      <w:pPr>
        <w:ind w:firstLine="708"/>
        <w:jc w:val="both"/>
      </w:pPr>
      <w:r w:rsidRPr="00963314">
        <w:t>Миро</w:t>
      </w:r>
      <w:r w:rsidRPr="00963314" w:rsidR="005607F5">
        <w:t>вой судья судебного участка № 46 Керченского судебного района (городской округ Керчь) Республики Крым</w:t>
      </w:r>
      <w:r w:rsidRPr="00963314" w:rsidR="008C6948">
        <w:t xml:space="preserve"> Полищук Е.Д.</w:t>
      </w:r>
      <w:r w:rsidRPr="00963314" w:rsidR="005607F5">
        <w:t xml:space="preserve">, </w:t>
      </w:r>
      <w:r w:rsidRPr="00963314">
        <w:t>рассмотрев дело об административном правонар</w:t>
      </w:r>
      <w:r w:rsidRPr="00963314" w:rsidR="005607F5">
        <w:t xml:space="preserve">ушении, </w:t>
      </w:r>
      <w:r w:rsidRPr="00963314" w:rsidR="0078474A">
        <w:t xml:space="preserve">предусмотренном ч.2 ст.12.34 </w:t>
      </w:r>
      <w:r w:rsidRPr="00963314">
        <w:t>Кодекса Российской Федерации об административных правонарушениях (далее - КоАП РФ), в отношении</w:t>
      </w:r>
      <w:r w:rsidRPr="00963314" w:rsidR="00ED3BEF">
        <w:t>:</w:t>
      </w:r>
    </w:p>
    <w:p w:rsidR="00B8082F" w:rsidRPr="00963314" w:rsidP="001A2B32">
      <w:pPr>
        <w:ind w:left="708"/>
        <w:contextualSpacing/>
        <w:jc w:val="both"/>
      </w:pPr>
      <w:r w:rsidRPr="00963314">
        <w:t>юридического</w:t>
      </w:r>
      <w:r w:rsidRPr="00963314" w:rsidR="00ED3BEF">
        <w:t xml:space="preserve"> лица – </w:t>
      </w:r>
      <w:r w:rsidRPr="00963314">
        <w:t xml:space="preserve">Департамента </w:t>
      </w:r>
      <w:r w:rsidR="00B32FCC">
        <w:t xml:space="preserve">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</w:p>
    <w:p w:rsidR="00ED3BEF" w:rsidRPr="00963314" w:rsidP="00ED3BEF">
      <w:pPr>
        <w:ind w:left="708"/>
        <w:contextualSpacing/>
        <w:jc w:val="both"/>
      </w:pPr>
    </w:p>
    <w:p w:rsidR="00ED3BEF" w:rsidRPr="00963314" w:rsidP="00ED3BEF">
      <w:pPr>
        <w:ind w:firstLine="567"/>
        <w:contextualSpacing/>
        <w:jc w:val="center"/>
      </w:pPr>
      <w:r w:rsidRPr="00963314">
        <w:t>УСТАНОВИЛ:</w:t>
      </w:r>
    </w:p>
    <w:p w:rsidR="00ED3BEF" w:rsidRPr="00963314" w:rsidP="00ED3BEF">
      <w:pPr>
        <w:ind w:firstLine="567"/>
        <w:contextualSpacing/>
        <w:jc w:val="both"/>
      </w:pPr>
    </w:p>
    <w:p w:rsidR="0078474A" w:rsidRPr="00963314" w:rsidP="00CF44D9">
      <w:pPr>
        <w:ind w:firstLine="567"/>
        <w:contextualSpacing/>
        <w:jc w:val="both"/>
      </w:pPr>
      <w:r w:rsidRPr="00963314">
        <w:t>Согласно протоколу об ад</w:t>
      </w:r>
      <w:r w:rsidRPr="00963314" w:rsidR="001A2B32">
        <w:t>министративн</w:t>
      </w:r>
      <w:r w:rsidRPr="00963314" w:rsidR="00CF44D9">
        <w:t xml:space="preserve">ом правонарушении №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>
        <w:t xml:space="preserve"> от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="00B32FCC">
        <w:t xml:space="preserve"> </w:t>
      </w:r>
      <w:r w:rsidRPr="00963314">
        <w:t xml:space="preserve">года, </w:t>
      </w:r>
      <w:r w:rsidRPr="00963314" w:rsidR="001A2B32">
        <w:t>Департаментом</w:t>
      </w:r>
      <w:r w:rsidRPr="00B32FCC" w:rsidR="00B32FCC">
        <w:rPr>
          <w:b/>
        </w:rPr>
        <w:t>//изъя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>
        <w:t>года в</w:t>
      </w:r>
      <w:r w:rsidRPr="00B32FCC" w:rsidR="00B32FCC">
        <w:rPr>
          <w:b/>
        </w:rPr>
        <w:t>//изъя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>
        <w:t xml:space="preserve">часов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>
        <w:t xml:space="preserve"> минут допущено несоблюдение требований по обеспечению безопасности дорожного движения Федерального закона от 10.12.1995 № 196-ФЗ « О безопасности дорожного движения», п.13 Основных положений Правил дорожного движения РФ, пунктов 8.1, 8.2 ГОСТ Р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при содержании дорог общего пользования местного значения в границах </w:t>
      </w:r>
      <w:r w:rsidRPr="00963314" w:rsidR="00A329BB">
        <w:t>города Керчь, а также не принято мер</w:t>
      </w:r>
      <w:r w:rsidRPr="00963314">
        <w:t xml:space="preserve"> по своевременному устранению зимней скользкости, в результате чего произошло дорожно-транспортное происшествие, в результате которого гражданам причинен легкий вред здоровью, за что предусмотрена административная ответственность по ч.2 ст.12.34 КоАП РФ.</w:t>
      </w:r>
    </w:p>
    <w:p w:rsidR="00942351" w:rsidRPr="00963314" w:rsidP="00ED3BEF">
      <w:pPr>
        <w:ind w:firstLine="567"/>
        <w:contextualSpacing/>
        <w:jc w:val="both"/>
      </w:pPr>
      <w:r w:rsidRPr="00963314">
        <w:t>В судебное заседание</w:t>
      </w:r>
      <w:r w:rsidRPr="00963314" w:rsidR="001A2B32">
        <w:t xml:space="preserve">представитель Департамента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 w:rsidR="00B165DD">
        <w:t>не явился, о дате и месте рассмотрения дела извещен надлежащим</w:t>
      </w:r>
      <w:r w:rsidRPr="00963314" w:rsidR="001A2B32">
        <w:t xml:space="preserve"> образом, что подтверждается поч</w:t>
      </w:r>
      <w:r w:rsidRPr="00963314" w:rsidR="00B165DD">
        <w:t>товым уведомлением о вручении судебной повестки.</w:t>
      </w:r>
      <w:r w:rsidRPr="00963314" w:rsidR="00D52AC8">
        <w:t>Письменные пояснения либо возражения по делу, а также какие-либо ходатайства</w:t>
      </w:r>
      <w:r w:rsidRPr="00963314" w:rsidR="005A76B3">
        <w:t xml:space="preserve"> отпредставителя Департамента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5A76B3">
        <w:t>, мировому судье</w:t>
      </w:r>
      <w:r w:rsidRPr="00963314" w:rsidR="00D52AC8">
        <w:t xml:space="preserve"> не поступали.</w:t>
      </w:r>
    </w:p>
    <w:p w:rsidR="000219B6" w:rsidRPr="00963314" w:rsidP="00ED3BEF">
      <w:pPr>
        <w:ind w:firstLine="567"/>
        <w:contextualSpacing/>
        <w:jc w:val="both"/>
      </w:pPr>
      <w:r w:rsidRPr="00963314">
        <w:t xml:space="preserve">Должностное лицо, составившее протокол об административным правонарушение  - старший государственный инспектор дорожного надзора УМВД России по г.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>
        <w:t>., обстоятельства, изложенные в протоколе об административном правонарушении поддержал в полном объеме.</w:t>
      </w:r>
    </w:p>
    <w:p w:rsidR="00ED3BEF" w:rsidRPr="00963314" w:rsidP="00ED3BEF">
      <w:pPr>
        <w:ind w:firstLine="567"/>
        <w:contextualSpacing/>
        <w:jc w:val="both"/>
      </w:pPr>
      <w:r w:rsidRPr="00963314">
        <w:t>Выслушав должностное лицо, составившее протокол об административном правонарушении, и</w:t>
      </w:r>
      <w:r w:rsidRPr="00963314">
        <w:t>сследовав письменные материалы административного дела, суд приходит к следующему.</w:t>
      </w:r>
    </w:p>
    <w:p w:rsidR="00ED3BEF" w:rsidRPr="00963314" w:rsidP="00ED3BEF">
      <w:pPr>
        <w:ind w:firstLine="567"/>
        <w:contextualSpacing/>
        <w:jc w:val="both"/>
      </w:pPr>
      <w:r w:rsidRPr="00963314"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ED3BEF" w:rsidRPr="00963314" w:rsidP="00ED3BEF">
      <w:pPr>
        <w:ind w:firstLine="567"/>
        <w:contextualSpacing/>
        <w:jc w:val="both"/>
      </w:pPr>
      <w:r w:rsidRPr="00963314">
        <w:t>В силу положений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правонарушении.</w:t>
      </w:r>
    </w:p>
    <w:p w:rsidR="000219B6" w:rsidRPr="00963314" w:rsidP="000219B6">
      <w:pPr>
        <w:ind w:firstLine="567"/>
        <w:contextualSpacing/>
        <w:jc w:val="both"/>
      </w:pPr>
      <w:r w:rsidRPr="00963314">
        <w:t xml:space="preserve">Согласно части 1 статьи 12.34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строительстве, реконструкции, ремонте и содержании дорог, </w:t>
      </w:r>
      <w:r w:rsidRPr="00963314">
        <w:t xml:space="preserve">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</w:t>
      </w:r>
      <w:r w:rsidRPr="00963314" w:rsidR="006E3228">
        <w:t>административную ответственность.</w:t>
      </w:r>
    </w:p>
    <w:p w:rsidR="000219B6" w:rsidRPr="00963314" w:rsidP="000219B6">
      <w:pPr>
        <w:ind w:firstLine="567"/>
        <w:contextualSpacing/>
        <w:jc w:val="both"/>
      </w:pPr>
      <w:r w:rsidRPr="00963314">
        <w:t>Административная ответственность по части 2 статьи 12.34 Кодекса Российской Федерации об административных правонарушениях наступает за те же действия, повлекшие причинение легкого или средней тяжести вреда здоровью потерпевшего.</w:t>
      </w:r>
    </w:p>
    <w:p w:rsidR="000219B6" w:rsidRPr="00963314" w:rsidP="000219B6">
      <w:pPr>
        <w:ind w:firstLine="567"/>
        <w:contextualSpacing/>
        <w:jc w:val="both"/>
      </w:pPr>
      <w:r w:rsidRPr="00963314">
        <w:t>Согласно примечанию к приведенной статье,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трудоспособности.</w:t>
      </w:r>
    </w:p>
    <w:p w:rsidR="000219B6" w:rsidRPr="00963314" w:rsidP="000219B6">
      <w:pPr>
        <w:ind w:firstLine="567"/>
        <w:contextualSpacing/>
        <w:jc w:val="both"/>
      </w:pPr>
      <w:r w:rsidRPr="00963314">
        <w:t>В соответствии со статьей 3 Федерального закона от 10.12.1995 N 196-ФЗ "О безопасности дорожного движения" (далее - Федеральный закон от 10.12.1995 N 196-ФЗ)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0219B6" w:rsidRPr="00963314" w:rsidP="000219B6">
      <w:pPr>
        <w:ind w:firstLine="567"/>
        <w:contextualSpacing/>
        <w:jc w:val="both"/>
      </w:pPr>
      <w:r w:rsidRPr="00963314">
        <w:t>Статьей 4 названного Закона установлено, что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0219B6" w:rsidRPr="00963314" w:rsidP="000219B6">
      <w:pPr>
        <w:ind w:firstLine="567"/>
        <w:contextualSpacing/>
        <w:jc w:val="both"/>
      </w:pPr>
      <w:r w:rsidRPr="00963314"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от 08.11.2007 N 257-ФЗ).</w:t>
      </w:r>
    </w:p>
    <w:p w:rsidR="000219B6" w:rsidRPr="00963314" w:rsidP="000219B6">
      <w:pPr>
        <w:ind w:firstLine="567"/>
        <w:contextualSpacing/>
        <w:jc w:val="both"/>
      </w:pPr>
      <w:r w:rsidRPr="00963314">
        <w:t>В соответствии с пунктом 6 статьи 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0219B6" w:rsidRPr="00963314" w:rsidP="000219B6">
      <w:pPr>
        <w:ind w:firstLine="567"/>
        <w:contextualSpacing/>
        <w:jc w:val="both"/>
      </w:pPr>
      <w:r w:rsidRPr="00963314">
        <w:t>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(пункт 12 статьи 3 Федерального закона от 08.11.2007 N 257-ФЗ).</w:t>
      </w:r>
    </w:p>
    <w:p w:rsidR="000219B6" w:rsidRPr="00963314" w:rsidP="000219B6">
      <w:pPr>
        <w:ind w:firstLine="567"/>
        <w:contextualSpacing/>
        <w:jc w:val="both"/>
      </w:pPr>
      <w:r w:rsidRPr="00963314">
        <w:t>Согласно пункту 1 статьи 12 Федерального закона от 10.12.1995 N 196-ФЗ "О безопасности дорожного движения" ремонт и содержание дорог на территории Российской Федерации должны обеспечивать безопасность дорожного движения.</w:t>
      </w:r>
    </w:p>
    <w:p w:rsidR="00EB4481" w:rsidRPr="00963314" w:rsidP="006E3228">
      <w:pPr>
        <w:ind w:firstLine="567"/>
        <w:contextualSpacing/>
        <w:jc w:val="both"/>
      </w:pPr>
      <w:r w:rsidRPr="00963314"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 (пункт 2 статьи 12 Федерального закона от 10.12.1995 N 196-ФЗ).</w:t>
      </w:r>
    </w:p>
    <w:p w:rsidR="00EB4481" w:rsidRPr="00963314" w:rsidP="006E3228">
      <w:pPr>
        <w:ind w:firstLine="567"/>
        <w:contextualSpacing/>
        <w:jc w:val="both"/>
      </w:pPr>
      <w:r w:rsidRPr="00963314">
        <w:t>Частью 1 статьи 17 Закона N 257-ФЗ установлено,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EB4481" w:rsidRPr="00963314" w:rsidP="00EB4481">
      <w:pPr>
        <w:ind w:firstLine="567"/>
        <w:contextualSpacing/>
        <w:jc w:val="both"/>
      </w:pPr>
      <w:r w:rsidRPr="00963314">
        <w:t>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(часть 3 статьи 15 Закона N 257-ФЗ).</w:t>
      </w:r>
    </w:p>
    <w:p w:rsidR="00EB4481" w:rsidRPr="00963314" w:rsidP="00A329BB">
      <w:pPr>
        <w:ind w:firstLine="567"/>
        <w:contextualSpacing/>
        <w:jc w:val="both"/>
      </w:pPr>
      <w:r w:rsidRPr="00963314">
        <w:t>Согласно пункту 5 части 1 статьи 16 Федерального закона от 6 октября 2003 г. N 131-ФЗ "Об общих принципах организации местного самоупр</w:t>
      </w:r>
      <w:r w:rsidRPr="00963314" w:rsidR="00A329BB">
        <w:t xml:space="preserve">авления в Российской Федерации" </w:t>
      </w:r>
      <w:r w:rsidRPr="00963314" w:rsidR="006E3228">
        <w:t xml:space="preserve">дорожная деятельность в отношении автомобильных дорог местного значения </w:t>
      </w:r>
      <w:r w:rsidRPr="00963314" w:rsidR="006E3228">
        <w:t xml:space="preserve">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</w:r>
      <w:r w:rsidRPr="00963314">
        <w:t>относятся к вопросам местного значения муниципального, городского округа.</w:t>
      </w:r>
    </w:p>
    <w:p w:rsidR="00EA7675" w:rsidRPr="00963314" w:rsidP="006E3228">
      <w:pPr>
        <w:ind w:firstLine="567"/>
        <w:contextualSpacing/>
        <w:jc w:val="both"/>
      </w:pPr>
      <w:r w:rsidRPr="00963314">
        <w:t>Положениями пунктов 6, 11 части 1 статьи 13 Закона N 257-ФЗ к полномочиям органов местного самоуправления городских поселений, муниципальных районов, городских округов в области использования автомобильных дорог и осуществления дорожной деятельности отнесено в числе прочего осуществление дорожной деятельности в отношении автомобильных дорог местного значения; 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цели.</w:t>
      </w:r>
    </w:p>
    <w:p w:rsidR="006E3228" w:rsidRPr="00963314" w:rsidP="006E3228">
      <w:pPr>
        <w:ind w:firstLine="567"/>
        <w:contextualSpacing/>
        <w:jc w:val="both"/>
      </w:pPr>
      <w:r w:rsidRPr="00963314">
        <w:t xml:space="preserve">Согласно п.2 раздела «Общие положения» Положения о Департаменте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>
        <w:t xml:space="preserve">(с изменениями, внесёнными решением Керченского городского совета Республики Крым № 610-2/22 от 24.01.2022) Департамент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>
        <w:t>, действует в интересах учреждения, осуществляет контроль и несет ответственность за эффективность и результаты проделанной работы.</w:t>
      </w:r>
    </w:p>
    <w:p w:rsidR="00A329BB" w:rsidRPr="00963314" w:rsidP="00A329BB">
      <w:pPr>
        <w:ind w:firstLine="567"/>
        <w:contextualSpacing/>
        <w:jc w:val="both"/>
      </w:pPr>
      <w:r w:rsidRPr="00963314">
        <w:t xml:space="preserve">Согласно Положению Департамент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>
        <w:t xml:space="preserve">в соответствии с возложенными на него задачами выполняет функции в масштабах городского округа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>
        <w:t xml:space="preserve">, в том числе осуществляет дорожную деятельность в отношении автомобильных дорог местного значения в границах городского округа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>
        <w:t>, создает и обеспечивает функционирование парковок (парковочных мест), осуществляет муниципальный контроль за сохранностью автомобильных дорог местного значения в границах городского округа, а также осуществляет иные полномочия в области использования автомобильных дрог и осуществления дорожной деятельности в соответствии с законодательством Российской Федерации.</w:t>
      </w:r>
    </w:p>
    <w:p w:rsidR="00EB4481" w:rsidRPr="00963314" w:rsidP="00EB4481">
      <w:pPr>
        <w:ind w:firstLine="567"/>
        <w:contextualSpacing/>
        <w:jc w:val="both"/>
      </w:pPr>
      <w:r w:rsidRPr="00963314">
        <w:t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иную ответственность (статья 31 Закона N 196-ФЗ).</w:t>
      </w:r>
    </w:p>
    <w:p w:rsidR="00EB4481" w:rsidRPr="00963314" w:rsidP="00EA7675">
      <w:pPr>
        <w:ind w:firstLine="567"/>
        <w:contextualSpacing/>
        <w:jc w:val="both"/>
      </w:pPr>
      <w:r w:rsidRPr="00963314">
        <w:t>Пунктом 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23.10.1993 N 1090 "О правилах дорожного движения" (далее - Основные положения), установлено, что должностные и иные лица, ответственные за состояние дорог, железнодорожных переездов и других дорожных сооружений, обязаны содержать дороги в безопасном для движения состоянии всоответствии с требованиями стандартов, норм и правил.</w:t>
      </w:r>
    </w:p>
    <w:p w:rsidR="004E2E78" w:rsidRPr="00963314" w:rsidP="004E2E78">
      <w:pPr>
        <w:ind w:firstLine="567"/>
        <w:contextualSpacing/>
        <w:jc w:val="both"/>
      </w:pPr>
      <w:r w:rsidRPr="00963314">
        <w:t>Согласно п. 8.1 "ГОСТ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утвержденного приказом Росстандарта от 26 сентября 2017 г. N 1245-ст (далее - ГОСТ Р 50597-2017), на покрытии проезжей части дорог и улиц не допускаются наличие снега и зимней скользкости (таблица В.1 приложения В) после окончания работ по их устранению, осуществляемых в сроки по таблице 8.1.</w:t>
      </w:r>
    </w:p>
    <w:p w:rsidR="004E2E78" w:rsidRPr="00963314" w:rsidP="004E2E78">
      <w:pPr>
        <w:ind w:firstLine="567"/>
        <w:contextualSpacing/>
        <w:jc w:val="both"/>
      </w:pPr>
      <w:r w:rsidRPr="00963314">
        <w:t xml:space="preserve">В таблице В.1 приложения В "Виды снежно-ледяных образований на покрытии проезжей части, обочин и тротуаров" зимней скользкостью признается в том числе уплотненный снег, снежный накат, то есть слой снега, образующийся в результате его уплотнения на дорожном покрытии транспортными средствами, на посадочных площадках </w:t>
      </w:r>
      <w:r w:rsidRPr="00963314">
        <w:t>остановок маршрутных транспортных средств, на тротуарах - пешеходами или механизированной уборкой.</w:t>
      </w:r>
    </w:p>
    <w:p w:rsidR="000219B6" w:rsidRPr="00963314" w:rsidP="00ED3BEF">
      <w:pPr>
        <w:ind w:firstLine="567"/>
        <w:contextualSpacing/>
        <w:jc w:val="both"/>
      </w:pPr>
      <w:r w:rsidRPr="00963314">
        <w:t xml:space="preserve">Судом установлено, что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 w:rsidR="004E2E78">
        <w:t xml:space="preserve">года в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 w:rsidR="004E2E78">
        <w:t xml:space="preserve"> часов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 w:rsidR="004E2E78">
        <w:t xml:space="preserve">минут на ул.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 w:rsidR="004E2E78">
        <w:t xml:space="preserve">в г.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 w:rsidR="004E2E78">
        <w:t xml:space="preserve"> произошло дорожно-транспортное происшествие с участием транспортных средств Лада Калина государственный регистрационный знак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 w:rsidR="004E2E78">
        <w:t xml:space="preserve"> под управлением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4E2E78">
        <w:t xml:space="preserve">. и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 w:rsidR="004E2E78">
        <w:t xml:space="preserve">государственный регистрационный знак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 w:rsidR="004E2E78">
        <w:t xml:space="preserve">под управлением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="00B32FCC">
        <w:rPr>
          <w:b/>
        </w:rPr>
        <w:t>.</w:t>
      </w:r>
    </w:p>
    <w:p w:rsidR="00764D42" w:rsidRPr="00963314" w:rsidP="00ED3BEF">
      <w:pPr>
        <w:ind w:firstLine="567"/>
        <w:contextualSpacing/>
        <w:jc w:val="both"/>
      </w:pPr>
      <w:r w:rsidRPr="00963314">
        <w:t xml:space="preserve">Согласно Акту о выявленных недостатках в эксплуатационном состоянии автомобильной дороги от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>
        <w:t xml:space="preserve">, на участке дороги по ул.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>
        <w:t xml:space="preserve">в г.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>
        <w:t xml:space="preserve"> (эстакада) выявлено наличие скользкости в нарушение п.8.1 ГОСТ Р 50597-2017 (л.д.25).</w:t>
      </w:r>
    </w:p>
    <w:p w:rsidR="00764D42" w:rsidRPr="00963314" w:rsidP="006419AC">
      <w:pPr>
        <w:ind w:firstLine="567"/>
        <w:contextualSpacing/>
        <w:jc w:val="both"/>
      </w:pPr>
      <w:r w:rsidRPr="00963314">
        <w:t xml:space="preserve">Согласно протоколу осмотра места административного правонарушения от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 w:rsidR="006419AC">
        <w:t>и фототаблицей к нему,</w:t>
      </w:r>
      <w:r w:rsidR="00B32FCC">
        <w:t xml:space="preserve"> </w:t>
      </w:r>
      <w:r w:rsidRPr="00963314" w:rsidR="00FF2299">
        <w:t xml:space="preserve">рапорта сотрудника ДПС, </w:t>
      </w:r>
      <w:r w:rsidRPr="00963314">
        <w:t>в результате дорожно</w:t>
      </w:r>
      <w:r w:rsidRPr="00963314" w:rsidR="00FF2299">
        <w:t xml:space="preserve">-транспортного происшествия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="00B32FCC">
        <w:t xml:space="preserve">,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A329BB">
        <w:t>, получили</w:t>
      </w:r>
      <w:r w:rsidRPr="00963314" w:rsidR="006419AC">
        <w:t xml:space="preserve"> телесные повреждения</w:t>
      </w:r>
      <w:r w:rsidRPr="00963314">
        <w:t xml:space="preserve"> (л.д.</w:t>
      </w:r>
      <w:r w:rsidRPr="00963314" w:rsidR="00FF2299">
        <w:t xml:space="preserve">23, </w:t>
      </w:r>
      <w:r w:rsidRPr="00963314" w:rsidR="006419AC">
        <w:t>39-44).</w:t>
      </w:r>
    </w:p>
    <w:p w:rsidR="00C02AD6" w:rsidRPr="00963314" w:rsidP="00C02AD6">
      <w:pPr>
        <w:ind w:firstLine="567"/>
        <w:contextualSpacing/>
        <w:jc w:val="both"/>
      </w:pPr>
      <w:r w:rsidRPr="00963314">
        <w:t>Данное обстоятельство послужило основанием для возбуждения дела об административным правонарушении по ч.2 ст.12.34 и проведении административного расследования (л.д.24).</w:t>
      </w:r>
    </w:p>
    <w:p w:rsidR="00C02AD6" w:rsidRPr="00963314" w:rsidP="00C02AD6">
      <w:pPr>
        <w:ind w:firstLine="567"/>
        <w:contextualSpacing/>
        <w:jc w:val="both"/>
      </w:pPr>
      <w:r w:rsidRPr="00963314">
        <w:t xml:space="preserve">Из письменных пояснений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>
        <w:t xml:space="preserve">,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>
        <w:t xml:space="preserve">, которые являлись пассажирами транспортного средства Митсубиси Лансер государственный регистрационный знак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>
        <w:t>, с участием которого произошло дорожно-транспортное происшествие, следует, что транспортные средства двигались со скоростью 30-40 км/ч, из-за гололеда транспортное средство Лада Калина занесло на полосу встречного движения,  результате чего произошло ДТП (л.д.32-33).</w:t>
      </w:r>
    </w:p>
    <w:p w:rsidR="00C02AD6" w:rsidRPr="00963314" w:rsidP="00C02AD6">
      <w:pPr>
        <w:ind w:firstLine="567"/>
        <w:contextualSpacing/>
        <w:jc w:val="both"/>
      </w:pPr>
      <w:r w:rsidRPr="00963314">
        <w:tab/>
        <w:t xml:space="preserve">То обстоятельство, что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>
        <w:t xml:space="preserve">года в </w:t>
      </w:r>
      <w:r w:rsidRPr="00B32FCC" w:rsidR="00B32FCC">
        <w:rPr>
          <w:b/>
        </w:rPr>
        <w:t>/изъя</w:t>
      </w:r>
      <w:r w:rsidR="00B32FCC">
        <w:rPr>
          <w:b/>
        </w:rPr>
        <w:t>то</w:t>
      </w:r>
      <w:r w:rsidRPr="00B32FCC" w:rsidR="00B32FCC">
        <w:rPr>
          <w:b/>
        </w:rPr>
        <w:t>/</w:t>
      </w:r>
      <w:r w:rsidRPr="00963314" w:rsidR="00B32FCC">
        <w:t xml:space="preserve"> </w:t>
      </w:r>
      <w:r w:rsidRPr="00963314">
        <w:t xml:space="preserve"> часов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>
        <w:t xml:space="preserve">минут на ул.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>
        <w:t xml:space="preserve"> в г.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>
        <w:t xml:space="preserve"> имела место дорожная обстановка (гололед), которую не учел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="00446BD2">
        <w:t xml:space="preserve">, </w:t>
      </w:r>
      <w:r w:rsidRPr="00963314">
        <w:t xml:space="preserve">управляя транспортным средством Лада Калина государственный регистрационный знак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>
        <w:t xml:space="preserve">, и, не справившись с управлением, выехав на полосу встречного движения, допустил столкновение со встречным транспортным средством Митсубиси Лансер государственный регистрационный знак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>
        <w:t xml:space="preserve">, также следует из постановления Керченского городского суда от 07.04.2022 года о привлечении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>
        <w:t>. к административной ответственности по ч. 1 ст.12.24 КоАП РФ (л.д.77-78).</w:t>
      </w:r>
    </w:p>
    <w:p w:rsidR="006419AC" w:rsidRPr="00963314" w:rsidP="00ED3BEF">
      <w:pPr>
        <w:ind w:firstLine="567"/>
        <w:contextualSpacing/>
        <w:jc w:val="both"/>
      </w:pPr>
      <w:r w:rsidRPr="00963314">
        <w:t xml:space="preserve">Согласно заключению эксперта №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>
        <w:t xml:space="preserve"> от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>
        <w:t xml:space="preserve">года, у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>
        <w:t>имела место травма головы, которая согласно приказу Минздравсоцразвития России от 24.04.2008 г. № 194-н «Об утверждении медицинских критериев определения степени тяжести вреда, причиненного здоровью человека» (пункт 8.1), причинила легкий вред здоровью по признаку кратковременного расстройства здоровья продолжительностью не свыше трех недель (21 дня) (л.д.48-51).</w:t>
      </w:r>
    </w:p>
    <w:p w:rsidR="00FF2299" w:rsidRPr="00963314" w:rsidP="00FF2299">
      <w:pPr>
        <w:ind w:firstLine="567"/>
        <w:contextualSpacing/>
        <w:jc w:val="both"/>
      </w:pPr>
      <w:r w:rsidRPr="00963314">
        <w:t xml:space="preserve">Согласно заключению эксперта №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>
        <w:t xml:space="preserve">от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>
        <w:t xml:space="preserve">года, у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>
        <w:t>. имели место гематомы обеих голеней, которые согласно приказу Минздравсоцразвития России от 24.04.2008 г. № 194-н «Об утверждении медицинских критериев определения степени тяжести вреда, причиненно</w:t>
      </w:r>
      <w:r w:rsidRPr="00963314">
        <w:t xml:space="preserve">го здоровью человека» (пункт 9) не повлекли за собой </w:t>
      </w:r>
      <w:r w:rsidRPr="00963314">
        <w:t xml:space="preserve">кратковременного расстройства здоровья </w:t>
      </w:r>
      <w:r w:rsidRPr="00963314">
        <w:t>или незначительной стойкой утраты общей трудоспособности, поэтому расцениваются как не причинившие вреда здоровью (л.д.53-56).</w:t>
      </w:r>
    </w:p>
    <w:p w:rsidR="00FF2299" w:rsidRPr="00963314" w:rsidP="00C02AD6">
      <w:pPr>
        <w:ind w:firstLine="567"/>
        <w:contextualSpacing/>
        <w:jc w:val="both"/>
      </w:pPr>
      <w:r w:rsidRPr="00963314">
        <w:t xml:space="preserve">Согласно заключению эксперта №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>
        <w:t xml:space="preserve"> от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>
        <w:t xml:space="preserve">года, у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>
        <w:t>. имела место травма головы: ЗЧМТ.СГМ Рана лица (потребовавшая наложение хирургических швов), кровоподтек в области правового глаза, которая согласно приказу Минздравсоцразвития России от 24.04.2008 г. № 194-н «Об утверждении медицинских критериев определения степени тяжести вреда, причиненного здоровью человека» (пункт 8.1), причинила легкий вред здоровью по признаку кратковременного расстройства здоровья продолжительностью не свыше трех недель (21 дня) (л.д.58-61).</w:t>
      </w:r>
    </w:p>
    <w:p w:rsidR="00D52AC8" w:rsidRPr="00963314" w:rsidP="00D52AC8">
      <w:pPr>
        <w:ind w:firstLine="567"/>
        <w:contextualSpacing/>
        <w:jc w:val="both"/>
      </w:pPr>
      <w:r w:rsidRPr="00963314">
        <w:t>Данное обстоятельство послужи</w:t>
      </w:r>
      <w:r w:rsidRPr="00963314" w:rsidR="00FF2299">
        <w:t xml:space="preserve">ло основанием для составления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>
        <w:t xml:space="preserve">года должностным лицом дорожного надзора ОГИБДД УМВД России по г. </w:t>
      </w:r>
      <w:r w:rsidRPr="00963314" w:rsidR="009D68A0">
        <w:t>Керчи</w:t>
      </w:r>
      <w:r w:rsidRPr="00963314">
        <w:t xml:space="preserve"> в отношении </w:t>
      </w:r>
      <w:r w:rsidRPr="00963314" w:rsidR="009D68A0">
        <w:t>Департамента коммунального хозяйства и капитального строительства администрации города Керчи</w:t>
      </w:r>
      <w:r w:rsidRPr="00963314">
        <w:t xml:space="preserve"> протокола об административном правонарушении </w:t>
      </w:r>
      <w:r w:rsidRPr="00963314" w:rsidR="005A76B3">
        <w:t>по части</w:t>
      </w:r>
      <w:r w:rsidRPr="00963314" w:rsidR="00FF2299">
        <w:t xml:space="preserve"> 2 статьи 12.34</w:t>
      </w:r>
      <w:r w:rsidRPr="00963314">
        <w:t xml:space="preserve"> Кодекса Российской Федерации об административных правонарушениях.</w:t>
      </w:r>
    </w:p>
    <w:p w:rsidR="00FF2299" w:rsidRPr="00963314" w:rsidP="00FF2299">
      <w:pPr>
        <w:ind w:firstLine="567"/>
        <w:contextualSpacing/>
        <w:jc w:val="both"/>
      </w:pPr>
      <w:r w:rsidRPr="00963314">
        <w:t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поих соблюдению.</w:t>
      </w:r>
    </w:p>
    <w:p w:rsidR="00FF2299" w:rsidRPr="00963314" w:rsidP="00C02AD6">
      <w:pPr>
        <w:ind w:firstLine="567"/>
        <w:contextualSpacing/>
        <w:jc w:val="both"/>
      </w:pPr>
      <w:r w:rsidRPr="00963314">
        <w:t xml:space="preserve">Представитель юридического лица </w:t>
      </w:r>
      <w:r w:rsidRPr="00963314">
        <w:t>доводы, изложенные в протоколе об административном правонарушении</w:t>
      </w:r>
      <w:r w:rsidRPr="00963314">
        <w:t xml:space="preserve"> не оспаривал, свои пояснения </w:t>
      </w:r>
      <w:r w:rsidRPr="00963314">
        <w:t>либо возражения, суду</w:t>
      </w:r>
      <w:r w:rsidRPr="00963314">
        <w:t xml:space="preserve"> не представил.</w:t>
      </w:r>
    </w:p>
    <w:p w:rsidR="00C02AD6" w:rsidRPr="00963314" w:rsidP="00CF44D9">
      <w:pPr>
        <w:ind w:firstLine="567"/>
        <w:contextualSpacing/>
        <w:jc w:val="both"/>
      </w:pPr>
      <w:r w:rsidRPr="00963314">
        <w:t xml:space="preserve">Вина юридического лица подтверждаются следующими доказательствами: протоколом об административном правонарушении (л.д.2-6), </w:t>
      </w:r>
      <w:r w:rsidRPr="00963314">
        <w:t xml:space="preserve">выпиской из ЕГРЮЛ (л.д.13-18), копией распоряжения о назначении начальника Департамента (л.д.19), уведомлением (л.д.20-22), </w:t>
      </w:r>
      <w:r w:rsidRPr="00963314">
        <w:t>р</w:t>
      </w:r>
      <w:r w:rsidRPr="00963314">
        <w:t>апортом инспектора ОГИБДД (л.д.23</w:t>
      </w:r>
      <w:r w:rsidRPr="00963314">
        <w:t xml:space="preserve">), </w:t>
      </w:r>
      <w:r w:rsidRPr="00963314">
        <w:t xml:space="preserve">определением о возбуждении дела об административном правонарушении и проведении административного расследования (л.д.24), </w:t>
      </w:r>
      <w:r w:rsidRPr="00963314">
        <w:t>Акт</w:t>
      </w:r>
      <w:r w:rsidRPr="00963314" w:rsidR="00CF44D9">
        <w:t>о</w:t>
      </w:r>
      <w:r w:rsidRPr="00963314">
        <w:t>м выявленных недостатков (л.д.25</w:t>
      </w:r>
      <w:r w:rsidRPr="00963314">
        <w:t>),</w:t>
      </w:r>
      <w:r w:rsidRPr="00963314" w:rsidR="00724D77">
        <w:t xml:space="preserve"> актом №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 w:rsidR="00724D77">
        <w:t xml:space="preserve"> о том, что состояние алкогольного опьянения у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 w:rsidR="00724D77">
        <w:t xml:space="preserve">не установлено (л.д.30), справкой от 01.02.2022 о том, что клинические признаки опьянения у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 w:rsidR="00724D77">
        <w:t xml:space="preserve">отсутствуют (л.д.29), копией письменных пояснений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724D77">
        <w:t xml:space="preserve">.,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 w:rsidR="00724D77">
        <w:t>(л.д.32-33), определением о назначении экспертизы (л.д.34-37, 45-46), копией протокола осмотра места совершения административного правонарушения и фототаблицей к нему (л.д.39-44), копиями заключений эксперта (л.д.48-61), копией постановления Керченского городского суда от 07.04.2022 (л.д.77-78), Положением о Департаменте коммунального хозяйства капитального строительства Администрации города Керчи Республики Крым (л.д.80-100).</w:t>
      </w:r>
    </w:p>
    <w:p w:rsidR="009D68A0" w:rsidRPr="00963314" w:rsidP="009D68A0">
      <w:pPr>
        <w:ind w:firstLine="567"/>
        <w:contextualSpacing/>
        <w:jc w:val="both"/>
      </w:pPr>
      <w:r w:rsidRPr="00963314">
        <w:t xml:space="preserve">Таким образом, в действиях юридического лица – </w:t>
      </w:r>
      <w:r w:rsidRPr="00963314" w:rsidR="00F608B6">
        <w:t xml:space="preserve">Департамента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>
        <w:t>имеется состав административного прав</w:t>
      </w:r>
      <w:r w:rsidRPr="00963314" w:rsidR="00F608B6">
        <w:t>о</w:t>
      </w:r>
      <w:r w:rsidRPr="00963314" w:rsidR="00724D77">
        <w:t>нарушения, предусмотренного ч.2 ст. 12.34</w:t>
      </w:r>
      <w:r w:rsidRPr="00963314">
        <w:t xml:space="preserve"> Кодекса Российской Федерации об административных правонарушения.</w:t>
      </w:r>
    </w:p>
    <w:p w:rsidR="008D1516" w:rsidRPr="00963314" w:rsidP="008D1516">
      <w:pPr>
        <w:ind w:firstLine="567"/>
        <w:contextualSpacing/>
        <w:jc w:val="both"/>
      </w:pPr>
      <w:r w:rsidRPr="00963314">
        <w:t>Вместе с тем, согласно части 3.2 статьи 4.1 указанного Кодекса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8D1516" w:rsidRPr="00963314" w:rsidP="008D1516">
      <w:pPr>
        <w:ind w:firstLine="567"/>
        <w:contextualSpacing/>
        <w:jc w:val="both"/>
      </w:pPr>
      <w:r w:rsidRPr="00963314">
        <w:t>Согласно части 3.3 статьи 4.1 Кодекса Российской Федерации об административных правонарушениях,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F608B6" w:rsidRPr="00963314" w:rsidP="008D1516">
      <w:pPr>
        <w:ind w:firstLine="567"/>
        <w:contextualSpacing/>
        <w:jc w:val="both"/>
      </w:pPr>
      <w:r w:rsidRPr="00963314">
        <w:t>Учитывая отсутствие обстоятельств, отягчающих административную ответственность, полагаю, что цель административного наказания может быть достигнута при назначении административного штрафа в размере менее минимального размера административного штрафа, предусмотренного частью 27 статьи 19.5 Кодекса Российской Федерации об административных правонарушениях.</w:t>
      </w:r>
    </w:p>
    <w:p w:rsidR="009D68A0" w:rsidRPr="00963314" w:rsidP="009D68A0">
      <w:pPr>
        <w:ind w:firstLine="567"/>
        <w:contextualSpacing/>
        <w:jc w:val="both"/>
      </w:pPr>
      <w:r w:rsidRPr="00963314">
        <w:t>Руководствуясь ст. 4.1.-4.3, 29.9, 29.10 Кодекса Российской Федерации об административных правонарушениях, мировой судья,</w:t>
      </w:r>
    </w:p>
    <w:p w:rsidR="009D68A0" w:rsidRPr="00963314" w:rsidP="009D68A0">
      <w:pPr>
        <w:ind w:firstLine="567"/>
        <w:contextualSpacing/>
        <w:jc w:val="both"/>
      </w:pPr>
    </w:p>
    <w:p w:rsidR="009D68A0" w:rsidRPr="00963314" w:rsidP="008D1516">
      <w:pPr>
        <w:ind w:firstLine="567"/>
        <w:contextualSpacing/>
        <w:jc w:val="center"/>
      </w:pPr>
      <w:r w:rsidRPr="00963314">
        <w:t>ПОСТАНОВИЛ:</w:t>
      </w:r>
    </w:p>
    <w:p w:rsidR="009D68A0" w:rsidRPr="00963314" w:rsidP="009D68A0">
      <w:pPr>
        <w:ind w:firstLine="567"/>
        <w:contextualSpacing/>
        <w:jc w:val="both"/>
      </w:pPr>
    </w:p>
    <w:p w:rsidR="009D68A0" w:rsidRPr="00963314" w:rsidP="009D68A0">
      <w:pPr>
        <w:ind w:firstLine="567"/>
        <w:contextualSpacing/>
        <w:jc w:val="both"/>
      </w:pPr>
      <w:r w:rsidRPr="00963314">
        <w:t xml:space="preserve">Признать юридическое лицо </w:t>
      </w:r>
      <w:r w:rsidRPr="00963314" w:rsidR="008D1516">
        <w:t xml:space="preserve">- Департамент </w:t>
      </w:r>
      <w:r w:rsidRPr="00B32FCC" w:rsidR="00446BD2">
        <w:rPr>
          <w:b/>
        </w:rPr>
        <w:t>/изъя</w:t>
      </w:r>
      <w:r w:rsidR="00446BD2">
        <w:rPr>
          <w:b/>
        </w:rPr>
        <w:t>то</w:t>
      </w:r>
      <w:r w:rsidRPr="00B32FCC" w:rsidR="00446BD2">
        <w:rPr>
          <w:b/>
        </w:rPr>
        <w:t>/</w:t>
      </w:r>
      <w:r w:rsidRPr="00963314" w:rsidR="00446BD2">
        <w:t xml:space="preserve"> </w:t>
      </w:r>
      <w:r w:rsidRPr="00963314">
        <w:t>виновным в совершении административного правонарушения, ответственност</w:t>
      </w:r>
      <w:r w:rsidRPr="00963314" w:rsidR="00724D77">
        <w:t>ь за которое предусмотрена ч.2 ст. 12.34</w:t>
      </w:r>
      <w:r w:rsidRPr="00963314">
        <w:t xml:space="preserve"> КоАП РФ, и назначить ему наказ</w:t>
      </w:r>
      <w:r w:rsidRPr="00963314" w:rsidR="008D1516">
        <w:t>ание в  виде штрафа в ра</w:t>
      </w:r>
      <w:r w:rsidRPr="00963314" w:rsidR="00724D77">
        <w:t>змере 200</w:t>
      </w:r>
      <w:r w:rsidRPr="00963314" w:rsidR="008D1516">
        <w:t xml:space="preserve"> 000 (</w:t>
      </w:r>
      <w:r w:rsidRPr="00963314" w:rsidR="00724D77">
        <w:t>двести</w:t>
      </w:r>
      <w:r w:rsidRPr="00963314">
        <w:t xml:space="preserve"> тысяч) рублей. </w:t>
      </w:r>
    </w:p>
    <w:p w:rsidR="009D68A0" w:rsidRPr="00963314" w:rsidP="009D68A0">
      <w:pPr>
        <w:ind w:firstLine="567"/>
        <w:contextualSpacing/>
        <w:jc w:val="both"/>
      </w:pPr>
      <w:r w:rsidRPr="00963314">
        <w:t>Платежные реквизиты для оплаты штрафа:</w:t>
      </w:r>
    </w:p>
    <w:p w:rsidR="009D68A0" w:rsidRPr="00963314" w:rsidP="009D68A0">
      <w:pPr>
        <w:ind w:firstLine="567"/>
        <w:contextualSpacing/>
        <w:jc w:val="both"/>
      </w:pPr>
      <w:r w:rsidRPr="00963314">
        <w:t xml:space="preserve"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ОКТМО 35715000; КБК </w:t>
      </w:r>
      <w:r w:rsidRPr="00963314" w:rsidR="008D1516">
        <w:t xml:space="preserve">828 1 16 01193 01 0005 140, УИН </w:t>
      </w:r>
      <w:r w:rsidRPr="00963314" w:rsidR="006E3228">
        <w:t>0410760300465001602212159</w:t>
      </w:r>
      <w:r w:rsidRPr="00963314">
        <w:t>.</w:t>
      </w:r>
    </w:p>
    <w:p w:rsidR="009D68A0" w:rsidRPr="00963314" w:rsidP="009D68A0">
      <w:pPr>
        <w:ind w:firstLine="567"/>
        <w:contextualSpacing/>
        <w:jc w:val="both"/>
      </w:pPr>
      <w:r w:rsidRPr="00963314"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9D68A0" w:rsidRPr="00963314" w:rsidP="008D1516">
      <w:pPr>
        <w:contextualSpacing/>
        <w:jc w:val="both"/>
      </w:pPr>
      <w:r w:rsidRPr="00963314">
        <w:t>Квитанцию необходимо представить в суд, для приобщения к материалам дела.</w:t>
      </w:r>
    </w:p>
    <w:p w:rsidR="009D68A0" w:rsidRPr="00963314" w:rsidP="009D68A0">
      <w:pPr>
        <w:ind w:firstLine="567"/>
        <w:contextualSpacing/>
        <w:jc w:val="both"/>
      </w:pPr>
      <w:r w:rsidRPr="00963314"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D68A0" w:rsidRPr="00963314" w:rsidP="009D68A0">
      <w:pPr>
        <w:ind w:firstLine="567"/>
        <w:contextualSpacing/>
        <w:jc w:val="both"/>
      </w:pPr>
    </w:p>
    <w:p w:rsidR="00963314" w:rsidP="00963314">
      <w:pPr>
        <w:rPr>
          <w:b/>
        </w:rPr>
      </w:pPr>
      <w:r>
        <w:rPr>
          <w:b/>
        </w:rPr>
        <w:t xml:space="preserve">Мировой судья       </w:t>
      </w:r>
      <w:r>
        <w:rPr>
          <w:b/>
        </w:rPr>
        <w:tab/>
      </w:r>
      <w:r>
        <w:rPr>
          <w:b/>
        </w:rPr>
        <w:tab/>
        <w:t xml:space="preserve">                          /подпись/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Е. Д. Полищук</w:t>
      </w:r>
    </w:p>
    <w:p w:rsidR="00963314" w:rsidP="00963314">
      <w:pPr>
        <w:rPr>
          <w:i/>
          <w:sz w:val="16"/>
          <w:szCs w:val="16"/>
        </w:rPr>
      </w:pPr>
    </w:p>
    <w:p w:rsidR="00963314" w:rsidP="00963314">
      <w:pPr>
        <w:rPr>
          <w:i/>
          <w:sz w:val="16"/>
          <w:szCs w:val="16"/>
        </w:rPr>
      </w:pPr>
    </w:p>
    <w:sectPr w:rsidSect="00EA7675">
      <w:headerReference w:type="default" r:id="rId5"/>
      <w:pgSz w:w="11906" w:h="16838"/>
      <w:pgMar w:top="1440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 w:rsidR="00592F98">
          <w:instrText xml:space="preserve"> PAGE   \* MERGEFORMAT </w:instrText>
        </w:r>
        <w:r>
          <w:fldChar w:fldCharType="separate"/>
        </w:r>
        <w:r w:rsidR="00446B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defaultTabStop w:val="708"/>
  <w:characterSpacingControl w:val="doNotCompress"/>
  <w:compat/>
  <w:rsids>
    <w:rsidRoot w:val="005F6C2E"/>
    <w:rsid w:val="00003B5E"/>
    <w:rsid w:val="000076F0"/>
    <w:rsid w:val="000219B6"/>
    <w:rsid w:val="00032AB1"/>
    <w:rsid w:val="00046BDF"/>
    <w:rsid w:val="0005375C"/>
    <w:rsid w:val="0005487B"/>
    <w:rsid w:val="000D1982"/>
    <w:rsid w:val="000D5F48"/>
    <w:rsid w:val="00112049"/>
    <w:rsid w:val="001164E7"/>
    <w:rsid w:val="001165CF"/>
    <w:rsid w:val="00131046"/>
    <w:rsid w:val="001335A4"/>
    <w:rsid w:val="00147BE6"/>
    <w:rsid w:val="0016159A"/>
    <w:rsid w:val="00166624"/>
    <w:rsid w:val="00181A54"/>
    <w:rsid w:val="00184C47"/>
    <w:rsid w:val="001A2B32"/>
    <w:rsid w:val="001C4026"/>
    <w:rsid w:val="001C6D64"/>
    <w:rsid w:val="001E5ABB"/>
    <w:rsid w:val="001F1350"/>
    <w:rsid w:val="001F32AA"/>
    <w:rsid w:val="00206596"/>
    <w:rsid w:val="00213446"/>
    <w:rsid w:val="00215429"/>
    <w:rsid w:val="002444DD"/>
    <w:rsid w:val="00255574"/>
    <w:rsid w:val="002618AC"/>
    <w:rsid w:val="00265040"/>
    <w:rsid w:val="002719E0"/>
    <w:rsid w:val="00276FC2"/>
    <w:rsid w:val="00277D88"/>
    <w:rsid w:val="00281A84"/>
    <w:rsid w:val="002820D3"/>
    <w:rsid w:val="00282DC6"/>
    <w:rsid w:val="00286316"/>
    <w:rsid w:val="002A34ED"/>
    <w:rsid w:val="002B3DE3"/>
    <w:rsid w:val="002D3EDA"/>
    <w:rsid w:val="002D57DA"/>
    <w:rsid w:val="002D7FE2"/>
    <w:rsid w:val="002E6E4E"/>
    <w:rsid w:val="003144ED"/>
    <w:rsid w:val="0034138D"/>
    <w:rsid w:val="00355085"/>
    <w:rsid w:val="003665DA"/>
    <w:rsid w:val="00384886"/>
    <w:rsid w:val="0039700D"/>
    <w:rsid w:val="003A50F0"/>
    <w:rsid w:val="003D08D6"/>
    <w:rsid w:val="003E7642"/>
    <w:rsid w:val="003F6CE5"/>
    <w:rsid w:val="00400B89"/>
    <w:rsid w:val="0042685D"/>
    <w:rsid w:val="00444B65"/>
    <w:rsid w:val="00446BD2"/>
    <w:rsid w:val="0045303F"/>
    <w:rsid w:val="0046004D"/>
    <w:rsid w:val="00460D75"/>
    <w:rsid w:val="004619CC"/>
    <w:rsid w:val="00465E33"/>
    <w:rsid w:val="0047377B"/>
    <w:rsid w:val="00475A92"/>
    <w:rsid w:val="00486D1E"/>
    <w:rsid w:val="00497032"/>
    <w:rsid w:val="004B4E8B"/>
    <w:rsid w:val="004C20D9"/>
    <w:rsid w:val="004E2E78"/>
    <w:rsid w:val="004E4DFB"/>
    <w:rsid w:val="004F4043"/>
    <w:rsid w:val="0050685A"/>
    <w:rsid w:val="0050766C"/>
    <w:rsid w:val="00516C17"/>
    <w:rsid w:val="00524076"/>
    <w:rsid w:val="00546B71"/>
    <w:rsid w:val="00551F00"/>
    <w:rsid w:val="005607F5"/>
    <w:rsid w:val="00572350"/>
    <w:rsid w:val="00572DFD"/>
    <w:rsid w:val="00582263"/>
    <w:rsid w:val="00583FB9"/>
    <w:rsid w:val="00592F98"/>
    <w:rsid w:val="005A0437"/>
    <w:rsid w:val="005A76B3"/>
    <w:rsid w:val="005A7732"/>
    <w:rsid w:val="005F57FD"/>
    <w:rsid w:val="005F6C2E"/>
    <w:rsid w:val="00622B7C"/>
    <w:rsid w:val="00624D5F"/>
    <w:rsid w:val="006419AC"/>
    <w:rsid w:val="00644D2C"/>
    <w:rsid w:val="00645232"/>
    <w:rsid w:val="00652EA6"/>
    <w:rsid w:val="00657D36"/>
    <w:rsid w:val="006705E2"/>
    <w:rsid w:val="0068318A"/>
    <w:rsid w:val="0068591E"/>
    <w:rsid w:val="00692E70"/>
    <w:rsid w:val="00696631"/>
    <w:rsid w:val="006D12B6"/>
    <w:rsid w:val="006E3228"/>
    <w:rsid w:val="006E613B"/>
    <w:rsid w:val="00706856"/>
    <w:rsid w:val="00710A2F"/>
    <w:rsid w:val="0072166C"/>
    <w:rsid w:val="00721BD4"/>
    <w:rsid w:val="00724D77"/>
    <w:rsid w:val="007615F5"/>
    <w:rsid w:val="00764D42"/>
    <w:rsid w:val="007840BA"/>
    <w:rsid w:val="0078474A"/>
    <w:rsid w:val="007965C7"/>
    <w:rsid w:val="00797951"/>
    <w:rsid w:val="007B4A3D"/>
    <w:rsid w:val="007C3FDF"/>
    <w:rsid w:val="007C6342"/>
    <w:rsid w:val="007E269F"/>
    <w:rsid w:val="00813333"/>
    <w:rsid w:val="00825704"/>
    <w:rsid w:val="00833A35"/>
    <w:rsid w:val="008374EC"/>
    <w:rsid w:val="0086307A"/>
    <w:rsid w:val="00863343"/>
    <w:rsid w:val="00874B7C"/>
    <w:rsid w:val="00896307"/>
    <w:rsid w:val="008A5FFA"/>
    <w:rsid w:val="008C1F23"/>
    <w:rsid w:val="008C28EE"/>
    <w:rsid w:val="008C6948"/>
    <w:rsid w:val="008C6C49"/>
    <w:rsid w:val="008D1516"/>
    <w:rsid w:val="008E0A88"/>
    <w:rsid w:val="00903FC8"/>
    <w:rsid w:val="009161C3"/>
    <w:rsid w:val="00924C4E"/>
    <w:rsid w:val="00930968"/>
    <w:rsid w:val="00942351"/>
    <w:rsid w:val="00956910"/>
    <w:rsid w:val="00963314"/>
    <w:rsid w:val="00970CCD"/>
    <w:rsid w:val="0098568E"/>
    <w:rsid w:val="00986D96"/>
    <w:rsid w:val="009915DC"/>
    <w:rsid w:val="009C0A8B"/>
    <w:rsid w:val="009C12D7"/>
    <w:rsid w:val="009C4ED9"/>
    <w:rsid w:val="009D68A0"/>
    <w:rsid w:val="00A0152B"/>
    <w:rsid w:val="00A329BB"/>
    <w:rsid w:val="00A476A5"/>
    <w:rsid w:val="00A57741"/>
    <w:rsid w:val="00A66B52"/>
    <w:rsid w:val="00A71126"/>
    <w:rsid w:val="00A85200"/>
    <w:rsid w:val="00A85FF1"/>
    <w:rsid w:val="00A95169"/>
    <w:rsid w:val="00A96E2D"/>
    <w:rsid w:val="00AB2989"/>
    <w:rsid w:val="00AB6941"/>
    <w:rsid w:val="00AB6B64"/>
    <w:rsid w:val="00AC22C9"/>
    <w:rsid w:val="00B04435"/>
    <w:rsid w:val="00B165DD"/>
    <w:rsid w:val="00B27CD4"/>
    <w:rsid w:val="00B32FCC"/>
    <w:rsid w:val="00B454FF"/>
    <w:rsid w:val="00B4673B"/>
    <w:rsid w:val="00B8082F"/>
    <w:rsid w:val="00B94428"/>
    <w:rsid w:val="00BC7DCA"/>
    <w:rsid w:val="00BE52E3"/>
    <w:rsid w:val="00BF1B41"/>
    <w:rsid w:val="00BF3BC3"/>
    <w:rsid w:val="00C01BF0"/>
    <w:rsid w:val="00C02AD6"/>
    <w:rsid w:val="00C12CCF"/>
    <w:rsid w:val="00C16200"/>
    <w:rsid w:val="00C2430D"/>
    <w:rsid w:val="00C649CC"/>
    <w:rsid w:val="00C85B27"/>
    <w:rsid w:val="00CB45CC"/>
    <w:rsid w:val="00CC2D66"/>
    <w:rsid w:val="00CD3ACA"/>
    <w:rsid w:val="00CE11E6"/>
    <w:rsid w:val="00CE4A19"/>
    <w:rsid w:val="00CF44D9"/>
    <w:rsid w:val="00D20A0E"/>
    <w:rsid w:val="00D22580"/>
    <w:rsid w:val="00D3009C"/>
    <w:rsid w:val="00D40D34"/>
    <w:rsid w:val="00D476FF"/>
    <w:rsid w:val="00D52AC8"/>
    <w:rsid w:val="00D77D4B"/>
    <w:rsid w:val="00D96C7A"/>
    <w:rsid w:val="00DA5C44"/>
    <w:rsid w:val="00DA7214"/>
    <w:rsid w:val="00DB26BD"/>
    <w:rsid w:val="00DF092C"/>
    <w:rsid w:val="00E24B36"/>
    <w:rsid w:val="00E37B9E"/>
    <w:rsid w:val="00E5117B"/>
    <w:rsid w:val="00E610F0"/>
    <w:rsid w:val="00E8416B"/>
    <w:rsid w:val="00E9007C"/>
    <w:rsid w:val="00E97A6D"/>
    <w:rsid w:val="00EA01FC"/>
    <w:rsid w:val="00EA7675"/>
    <w:rsid w:val="00EB4481"/>
    <w:rsid w:val="00ED3BEF"/>
    <w:rsid w:val="00EE4B14"/>
    <w:rsid w:val="00EE5641"/>
    <w:rsid w:val="00F06D8B"/>
    <w:rsid w:val="00F25369"/>
    <w:rsid w:val="00F33324"/>
    <w:rsid w:val="00F41BD9"/>
    <w:rsid w:val="00F50D89"/>
    <w:rsid w:val="00F52297"/>
    <w:rsid w:val="00F54F19"/>
    <w:rsid w:val="00F608B6"/>
    <w:rsid w:val="00F87B78"/>
    <w:rsid w:val="00FC26A4"/>
    <w:rsid w:val="00FC4A52"/>
    <w:rsid w:val="00FC58DA"/>
    <w:rsid w:val="00FC6651"/>
    <w:rsid w:val="00FE4752"/>
    <w:rsid w:val="00FF1A58"/>
    <w:rsid w:val="00FF22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8C29-3352-4CF4-814C-56D074CC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