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88E" w:rsidRPr="000B54CB" w:rsidP="003B2FAA">
      <w:pPr>
        <w:jc w:val="right"/>
        <w:rPr>
          <w:sz w:val="20"/>
          <w:szCs w:val="20"/>
        </w:rPr>
      </w:pPr>
      <w:r w:rsidRPr="000B54CB">
        <w:rPr>
          <w:sz w:val="20"/>
          <w:szCs w:val="20"/>
        </w:rPr>
        <w:t>к д</w:t>
      </w:r>
      <w:r w:rsidRPr="000B54CB">
        <w:rPr>
          <w:sz w:val="20"/>
          <w:szCs w:val="20"/>
        </w:rPr>
        <w:t>ел</w:t>
      </w:r>
      <w:r w:rsidRPr="000B54CB">
        <w:rPr>
          <w:sz w:val="20"/>
          <w:szCs w:val="20"/>
        </w:rPr>
        <w:t>у</w:t>
      </w:r>
      <w:r w:rsidRPr="000B54CB">
        <w:rPr>
          <w:sz w:val="20"/>
          <w:szCs w:val="20"/>
        </w:rPr>
        <w:t xml:space="preserve"> № 5-</w:t>
      </w:r>
      <w:r w:rsidRPr="000B54CB" w:rsidR="00B857E2">
        <w:rPr>
          <w:sz w:val="20"/>
          <w:szCs w:val="20"/>
        </w:rPr>
        <w:t>4</w:t>
      </w:r>
      <w:r w:rsidRPr="000B54CB">
        <w:rPr>
          <w:sz w:val="20"/>
          <w:szCs w:val="20"/>
        </w:rPr>
        <w:t>6</w:t>
      </w:r>
      <w:r w:rsidRPr="000B54CB" w:rsidR="00B857E2">
        <w:rPr>
          <w:sz w:val="20"/>
          <w:szCs w:val="20"/>
        </w:rPr>
        <w:t>-</w:t>
      </w:r>
      <w:r w:rsidRPr="0060316E" w:rsidR="008A240D">
        <w:rPr>
          <w:sz w:val="20"/>
          <w:szCs w:val="20"/>
        </w:rPr>
        <w:t>227</w:t>
      </w:r>
      <w:r w:rsidR="008A240D">
        <w:rPr>
          <w:sz w:val="20"/>
          <w:szCs w:val="20"/>
        </w:rPr>
        <w:t>/2018</w:t>
      </w:r>
    </w:p>
    <w:p w:rsidR="00EA788E" w:rsidRPr="000B54CB" w:rsidP="003B2FAA">
      <w:pPr>
        <w:jc w:val="right"/>
        <w:rPr>
          <w:sz w:val="20"/>
          <w:szCs w:val="20"/>
        </w:rPr>
      </w:pPr>
    </w:p>
    <w:p w:rsidR="00EA788E" w:rsidP="004D3CFE">
      <w:pPr>
        <w:jc w:val="center"/>
        <w:rPr>
          <w:b/>
          <w:sz w:val="28"/>
          <w:szCs w:val="28"/>
        </w:rPr>
      </w:pPr>
      <w:r w:rsidRPr="00803144">
        <w:rPr>
          <w:b/>
          <w:sz w:val="28"/>
          <w:szCs w:val="28"/>
        </w:rPr>
        <w:t>ПОСТАНОВЛЕНИЕ</w:t>
      </w:r>
    </w:p>
    <w:p w:rsidR="008A240D" w:rsidP="004D3CFE">
      <w:pPr>
        <w:jc w:val="center"/>
        <w:rPr>
          <w:b/>
          <w:sz w:val="28"/>
          <w:szCs w:val="28"/>
        </w:rPr>
      </w:pPr>
    </w:p>
    <w:p w:rsidR="008A240D" w:rsidRPr="008A240D" w:rsidP="008A240D">
      <w:pPr>
        <w:jc w:val="both"/>
      </w:pPr>
      <w:r>
        <w:t>Резолютивная часть объявлена 16</w:t>
      </w:r>
      <w:r w:rsidRPr="008A240D">
        <w:t xml:space="preserve"> </w:t>
      </w:r>
      <w:r>
        <w:t>июля 2018</w:t>
      </w:r>
      <w:r w:rsidRPr="008A240D">
        <w:t xml:space="preserve"> года.</w:t>
      </w:r>
    </w:p>
    <w:p w:rsidR="008A240D" w:rsidRPr="008A240D" w:rsidP="008A240D">
      <w:pPr>
        <w:jc w:val="both"/>
      </w:pPr>
      <w:r w:rsidRPr="008A240D">
        <w:t xml:space="preserve">Постановление вынесено </w:t>
      </w:r>
      <w:r>
        <w:t>(изготовлено в полном объеме) 18 июля 2018</w:t>
      </w:r>
      <w:r w:rsidRPr="008A240D">
        <w:t xml:space="preserve"> года.</w:t>
      </w:r>
    </w:p>
    <w:p w:rsidR="003B2FAA" w:rsidRPr="00803144" w:rsidP="008A240D">
      <w:pPr>
        <w:rPr>
          <w:sz w:val="28"/>
          <w:szCs w:val="28"/>
        </w:rPr>
      </w:pPr>
    </w:p>
    <w:p w:rsidR="00A90839" w:rsidP="008A240D">
      <w:pPr>
        <w:pStyle w:val="a"/>
        <w:ind w:firstLine="567"/>
        <w:rPr>
          <w:sz w:val="28"/>
          <w:szCs w:val="28"/>
        </w:rPr>
      </w:pPr>
      <w:r w:rsidRPr="00803144">
        <w:rPr>
          <w:sz w:val="28"/>
          <w:szCs w:val="28"/>
        </w:rPr>
        <w:t>Мировой судья судебного участка № 4</w:t>
      </w:r>
      <w:r w:rsidR="00297BD7">
        <w:rPr>
          <w:sz w:val="28"/>
          <w:szCs w:val="28"/>
        </w:rPr>
        <w:t>7</w:t>
      </w:r>
      <w:r w:rsidRPr="00803144">
        <w:rPr>
          <w:sz w:val="28"/>
          <w:szCs w:val="28"/>
        </w:rPr>
        <w:t xml:space="preserve"> Керченского судебного района Республики Крым </w:t>
      </w:r>
      <w:r w:rsidR="00297BD7">
        <w:rPr>
          <w:sz w:val="28"/>
          <w:szCs w:val="28"/>
        </w:rPr>
        <w:t>(городской округ Керчь) Сергиенко И.Ю.</w:t>
      </w:r>
      <w:r w:rsidR="008A240D">
        <w:rPr>
          <w:sz w:val="28"/>
          <w:szCs w:val="28"/>
        </w:rPr>
        <w:t xml:space="preserve"> (участок расположен по адресу: г. Керчь, ул. Фурманова, 9)</w:t>
      </w:r>
      <w:r w:rsidR="00297BD7">
        <w:rPr>
          <w:sz w:val="28"/>
          <w:szCs w:val="28"/>
        </w:rPr>
        <w:t xml:space="preserve">, исполняя обязанности мирового судьи </w:t>
      </w:r>
      <w:r w:rsidRPr="00803144" w:rsidR="00297BD7">
        <w:rPr>
          <w:sz w:val="28"/>
          <w:szCs w:val="28"/>
        </w:rPr>
        <w:t>судебного участка № 4</w:t>
      </w:r>
      <w:r w:rsidR="00D16368">
        <w:rPr>
          <w:sz w:val="28"/>
          <w:szCs w:val="28"/>
        </w:rPr>
        <w:t>6</w:t>
      </w:r>
      <w:r w:rsidRPr="00803144" w:rsidR="00297BD7">
        <w:rPr>
          <w:sz w:val="28"/>
          <w:szCs w:val="28"/>
        </w:rPr>
        <w:t xml:space="preserve"> Керченского судебного района Республики Крым</w:t>
      </w:r>
      <w:r w:rsidR="00D16368">
        <w:rPr>
          <w:sz w:val="28"/>
          <w:szCs w:val="28"/>
        </w:rPr>
        <w:t xml:space="preserve"> </w:t>
      </w:r>
      <w:r w:rsidRPr="00803144" w:rsidR="00EA788E">
        <w:rPr>
          <w:sz w:val="28"/>
          <w:szCs w:val="28"/>
        </w:rPr>
        <w:t>рассмотрев</w:t>
      </w:r>
      <w:r w:rsidRPr="00803144">
        <w:rPr>
          <w:sz w:val="28"/>
          <w:szCs w:val="28"/>
        </w:rPr>
        <w:t xml:space="preserve"> </w:t>
      </w:r>
      <w:r w:rsidR="008A240D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ст. 5.59 Кодекса РФ об Административных Правонарушениях в отношении должностного лица -  начальника управления муниципального контроля Администрации г. Керчи Республики Крым </w:t>
      </w:r>
      <w:r w:rsidR="008A240D">
        <w:rPr>
          <w:sz w:val="28"/>
          <w:szCs w:val="28"/>
        </w:rPr>
        <w:t>Горькова</w:t>
      </w:r>
      <w:r w:rsidR="008A240D">
        <w:rPr>
          <w:sz w:val="28"/>
          <w:szCs w:val="28"/>
        </w:rPr>
        <w:t xml:space="preserve"> С</w:t>
      </w:r>
      <w:r w:rsidR="003C696B">
        <w:rPr>
          <w:sz w:val="28"/>
          <w:szCs w:val="28"/>
        </w:rPr>
        <w:t>.В.</w:t>
      </w:r>
      <w:r w:rsidR="008A240D">
        <w:rPr>
          <w:sz w:val="28"/>
          <w:szCs w:val="28"/>
        </w:rPr>
        <w:t xml:space="preserve"> </w:t>
      </w:r>
      <w:r w:rsidRPr="00A14582" w:rsidR="003C696B">
        <w:rPr>
          <w:i/>
          <w:sz w:val="20"/>
          <w:szCs w:val="20"/>
        </w:rPr>
        <w:t>/изъято/</w:t>
      </w:r>
      <w:r w:rsidRPr="00803144" w:rsidR="003B2FAA">
        <w:rPr>
          <w:sz w:val="28"/>
          <w:szCs w:val="28"/>
        </w:rPr>
        <w:t>,</w:t>
      </w:r>
    </w:p>
    <w:p w:rsidR="003E3FDA" w:rsidRPr="00803144" w:rsidP="003B2FAA">
      <w:pPr>
        <w:pStyle w:val="a"/>
        <w:ind w:firstLine="567"/>
        <w:rPr>
          <w:sz w:val="28"/>
          <w:szCs w:val="28"/>
        </w:rPr>
      </w:pPr>
    </w:p>
    <w:p w:rsidR="00273122" w:rsidRPr="00273122" w:rsidP="00273122">
      <w:pPr>
        <w:jc w:val="center"/>
        <w:rPr>
          <w:b/>
          <w:sz w:val="28"/>
          <w:szCs w:val="28"/>
        </w:rPr>
      </w:pPr>
      <w:r w:rsidRPr="00273122">
        <w:rPr>
          <w:b/>
          <w:sz w:val="28"/>
          <w:szCs w:val="28"/>
        </w:rPr>
        <w:t>УСТАНОВИЛ:</w:t>
      </w:r>
    </w:p>
    <w:p w:rsidR="00273122" w:rsidRPr="00273122" w:rsidP="00273122">
      <w:pPr>
        <w:jc w:val="center"/>
        <w:rPr>
          <w:sz w:val="28"/>
          <w:szCs w:val="28"/>
        </w:rPr>
      </w:pPr>
    </w:p>
    <w:p w:rsidR="00273122" w:rsidRPr="00273122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Согласно постановлению о возбуждении дела об административном правонарушении от </w:t>
      </w:r>
      <w:r w:rsidR="008A240D">
        <w:rPr>
          <w:sz w:val="28"/>
          <w:szCs w:val="28"/>
        </w:rPr>
        <w:t>12 июля 2018 года</w:t>
      </w:r>
      <w:r w:rsidRPr="00273122">
        <w:rPr>
          <w:sz w:val="28"/>
          <w:szCs w:val="28"/>
        </w:rPr>
        <w:t xml:space="preserve">, вынесенного заместителем прокурора города Керчи, прокуратурой г. Керчи по обращению </w:t>
      </w:r>
      <w:r w:rsidRPr="00A14582" w:rsidR="003C696B">
        <w:rPr>
          <w:i/>
          <w:sz w:val="20"/>
          <w:szCs w:val="20"/>
        </w:rPr>
        <w:t>/изъято/</w:t>
      </w:r>
      <w:r w:rsidR="003C696B">
        <w:rPr>
          <w:i/>
          <w:sz w:val="20"/>
          <w:szCs w:val="20"/>
        </w:rPr>
        <w:t xml:space="preserve"> </w:t>
      </w:r>
      <w:r w:rsidRPr="00273122">
        <w:rPr>
          <w:sz w:val="28"/>
          <w:szCs w:val="28"/>
        </w:rPr>
        <w:t xml:space="preserve">проведена проверка деятельности </w:t>
      </w:r>
      <w:r w:rsidR="008A240D">
        <w:rPr>
          <w:sz w:val="28"/>
          <w:szCs w:val="28"/>
        </w:rPr>
        <w:t xml:space="preserve">управления муниципального контроля </w:t>
      </w:r>
      <w:r w:rsidRPr="00273122">
        <w:rPr>
          <w:sz w:val="28"/>
          <w:szCs w:val="28"/>
        </w:rPr>
        <w:t>администрации города Ке</w:t>
      </w:r>
      <w:r w:rsidR="008A240D">
        <w:rPr>
          <w:sz w:val="28"/>
          <w:szCs w:val="28"/>
        </w:rPr>
        <w:t>рчи Республики Крым</w:t>
      </w:r>
      <w:r w:rsidRPr="00273122">
        <w:rPr>
          <w:sz w:val="28"/>
          <w:szCs w:val="28"/>
        </w:rPr>
        <w:t>.</w:t>
      </w:r>
    </w:p>
    <w:p w:rsidR="00C27E4C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В ходе проведения проверки установлено, что </w:t>
      </w:r>
      <w:r w:rsidR="008A240D">
        <w:rPr>
          <w:sz w:val="28"/>
          <w:szCs w:val="28"/>
        </w:rPr>
        <w:t xml:space="preserve">обращение </w:t>
      </w:r>
      <w:r w:rsidRPr="00A14582" w:rsidR="003C696B">
        <w:rPr>
          <w:i/>
          <w:sz w:val="20"/>
          <w:szCs w:val="20"/>
        </w:rPr>
        <w:t>/изъято/</w:t>
      </w:r>
      <w:r w:rsidR="008A240D">
        <w:rPr>
          <w:sz w:val="28"/>
          <w:szCs w:val="28"/>
        </w:rPr>
        <w:t xml:space="preserve"> от 18.03.2018 года по вопросу организации незаконной парковки по адресу: </w:t>
      </w:r>
      <w:r w:rsidRPr="00A14582" w:rsidR="003C696B">
        <w:rPr>
          <w:i/>
          <w:sz w:val="20"/>
          <w:szCs w:val="20"/>
        </w:rPr>
        <w:t>/изъято</w:t>
      </w:r>
      <w:r w:rsidR="003C696B">
        <w:rPr>
          <w:i/>
          <w:sz w:val="20"/>
          <w:szCs w:val="20"/>
        </w:rPr>
        <w:t xml:space="preserve"> </w:t>
      </w:r>
      <w:r w:rsidRPr="00A14582" w:rsidR="003C696B">
        <w:rPr>
          <w:i/>
          <w:sz w:val="20"/>
          <w:szCs w:val="20"/>
        </w:rPr>
        <w:t>/</w:t>
      </w:r>
      <w:r w:rsidR="008A240D">
        <w:rPr>
          <w:sz w:val="28"/>
          <w:szCs w:val="28"/>
        </w:rPr>
        <w:t xml:space="preserve">зарегистрировано в администрации г. Керчи 19.03.2018 года. Ответ администрации г. Керчи на обращение </w:t>
      </w:r>
      <w:r w:rsidRPr="00A14582" w:rsidR="003C696B">
        <w:rPr>
          <w:i/>
          <w:sz w:val="20"/>
          <w:szCs w:val="20"/>
        </w:rPr>
        <w:t>/изъято/</w:t>
      </w:r>
      <w:r w:rsidR="008A240D">
        <w:rPr>
          <w:sz w:val="28"/>
          <w:szCs w:val="28"/>
        </w:rPr>
        <w:t xml:space="preserve"> направлен на адрес электронной почты заявителя 11.04.2018 года за исх. № </w:t>
      </w:r>
      <w:r w:rsidRPr="00A14582" w:rsidR="003C696B">
        <w:rPr>
          <w:i/>
          <w:sz w:val="20"/>
          <w:szCs w:val="20"/>
        </w:rPr>
        <w:t>/изъято/</w:t>
      </w:r>
      <w:r w:rsidR="003C696B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В ответе на обращение заявителю разъяснено, что управлением жилищно-коммунального хозяйства администрации г. Керчи РК разрешительные документы на организацию парковки </w:t>
      </w:r>
      <w:r w:rsidRPr="00A14582" w:rsidR="00FC0BDF">
        <w:rPr>
          <w:i/>
          <w:sz w:val="20"/>
          <w:szCs w:val="20"/>
        </w:rPr>
        <w:t>/изъято/</w:t>
      </w:r>
      <w:r w:rsidR="00FC0BDF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не выдавались. Кроме того, в указанном ответе заявителю сообщено, что для проведения проверки  обращение направлено в управление муниципального контроля администрации г. Керчи РК. Ответ на обращение от 18.03.2018 года управлением муниципального к</w:t>
      </w:r>
      <w:r w:rsidR="00992543">
        <w:rPr>
          <w:sz w:val="28"/>
          <w:szCs w:val="28"/>
        </w:rPr>
        <w:t>онтроля администрации г. Керчи Р</w:t>
      </w:r>
      <w:r>
        <w:rPr>
          <w:sz w:val="28"/>
          <w:szCs w:val="28"/>
        </w:rPr>
        <w:t>еспублики Крым на адрес электронной почты заявителя по состоянию на 13.06.2018 года не направлялся.</w:t>
      </w:r>
    </w:p>
    <w:p w:rsidR="00C27E4C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начальником управления муниципального контроля администрации г. Керчи Республики Крым </w:t>
      </w:r>
      <w:r>
        <w:rPr>
          <w:sz w:val="28"/>
          <w:szCs w:val="28"/>
        </w:rPr>
        <w:t>Горьковым</w:t>
      </w:r>
      <w:r>
        <w:rPr>
          <w:sz w:val="28"/>
          <w:szCs w:val="28"/>
        </w:rPr>
        <w:t xml:space="preserve"> С.В. нарушен установленны</w:t>
      </w:r>
      <w:r w:rsidR="00992543">
        <w:rPr>
          <w:sz w:val="28"/>
          <w:szCs w:val="28"/>
        </w:rPr>
        <w:t>й законодательством Российской Ф</w:t>
      </w:r>
      <w:r>
        <w:rPr>
          <w:sz w:val="28"/>
          <w:szCs w:val="28"/>
        </w:rPr>
        <w:t>едерации  порядок рассмотрения обращений граждан, за что предусмотрена ответственность по ст. 5.59 КоАП РФ.</w:t>
      </w:r>
    </w:p>
    <w:p w:rsidR="00C27E4C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3122" w:rsidRPr="00273122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273122">
        <w:rPr>
          <w:sz w:val="28"/>
          <w:szCs w:val="28"/>
        </w:rPr>
        <w:t xml:space="preserve">омощник прокурора г. Керчи Республики Крым </w:t>
      </w:r>
      <w:r w:rsidRPr="00A14582" w:rsidR="00FC0BDF">
        <w:rPr>
          <w:i/>
          <w:sz w:val="20"/>
          <w:szCs w:val="20"/>
        </w:rPr>
        <w:t>/изъято/</w:t>
      </w:r>
      <w:r w:rsidR="00F53E22">
        <w:rPr>
          <w:sz w:val="28"/>
          <w:szCs w:val="28"/>
        </w:rPr>
        <w:t>, поддержал</w:t>
      </w:r>
      <w:r w:rsidRPr="00273122">
        <w:rPr>
          <w:sz w:val="28"/>
          <w:szCs w:val="28"/>
        </w:rPr>
        <w:t xml:space="preserve"> доводы постановления о возбуждении дела об </w:t>
      </w:r>
      <w:r w:rsidRPr="00273122">
        <w:rPr>
          <w:sz w:val="28"/>
          <w:szCs w:val="28"/>
        </w:rPr>
        <w:t>админист</w:t>
      </w:r>
      <w:r w:rsidR="00F53E22">
        <w:rPr>
          <w:sz w:val="28"/>
          <w:szCs w:val="28"/>
        </w:rPr>
        <w:t>ративном правонарушении, просил</w:t>
      </w:r>
      <w:r w:rsidRPr="00273122">
        <w:rPr>
          <w:sz w:val="28"/>
          <w:szCs w:val="28"/>
        </w:rPr>
        <w:t xml:space="preserve"> привлечь </w:t>
      </w:r>
      <w:r>
        <w:rPr>
          <w:sz w:val="28"/>
          <w:szCs w:val="28"/>
        </w:rPr>
        <w:t>Горькова</w:t>
      </w:r>
      <w:r>
        <w:rPr>
          <w:sz w:val="28"/>
          <w:szCs w:val="28"/>
        </w:rPr>
        <w:t xml:space="preserve"> С.В. </w:t>
      </w:r>
      <w:r w:rsidRPr="00273122">
        <w:rPr>
          <w:sz w:val="28"/>
          <w:szCs w:val="28"/>
        </w:rPr>
        <w:t>к административной ответственности.</w:t>
      </w:r>
    </w:p>
    <w:p w:rsidR="006418B1" w:rsidP="006418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В судебном заседании </w:t>
      </w:r>
      <w:r w:rsidR="00712A99">
        <w:rPr>
          <w:sz w:val="28"/>
          <w:szCs w:val="28"/>
        </w:rPr>
        <w:t>Горьков</w:t>
      </w:r>
      <w:r w:rsidR="00712A99">
        <w:rPr>
          <w:sz w:val="28"/>
          <w:szCs w:val="28"/>
        </w:rPr>
        <w:t xml:space="preserve"> С.В. </w:t>
      </w:r>
      <w:r w:rsidRPr="00273122">
        <w:rPr>
          <w:sz w:val="28"/>
          <w:szCs w:val="28"/>
        </w:rPr>
        <w:t xml:space="preserve">вину </w:t>
      </w:r>
      <w:r w:rsidR="00712A99">
        <w:rPr>
          <w:sz w:val="28"/>
          <w:szCs w:val="28"/>
        </w:rPr>
        <w:t>не признал, пояснив, что</w:t>
      </w:r>
      <w:r w:rsidR="00C0283D">
        <w:rPr>
          <w:sz w:val="28"/>
          <w:szCs w:val="28"/>
        </w:rPr>
        <w:t xml:space="preserve"> 10.04.2018 года к нему поступило обращение начальника управления ЖКХ </w:t>
      </w:r>
      <w:r w:rsidRPr="00A14582" w:rsidR="00FC0BDF">
        <w:rPr>
          <w:i/>
          <w:sz w:val="20"/>
          <w:szCs w:val="20"/>
        </w:rPr>
        <w:t>/изъято/</w:t>
      </w:r>
      <w:r w:rsidR="00FC0BDF">
        <w:rPr>
          <w:i/>
          <w:sz w:val="20"/>
          <w:szCs w:val="20"/>
        </w:rPr>
        <w:t xml:space="preserve"> </w:t>
      </w:r>
      <w:r w:rsidR="00C0283D">
        <w:rPr>
          <w:sz w:val="28"/>
          <w:szCs w:val="28"/>
        </w:rPr>
        <w:t xml:space="preserve">с просьбой разобраться в вопросе незаконной парковки по </w:t>
      </w:r>
      <w:r w:rsidRPr="00A14582" w:rsidR="00FC0BDF">
        <w:rPr>
          <w:i/>
          <w:sz w:val="20"/>
          <w:szCs w:val="20"/>
        </w:rPr>
        <w:t>/изъято/</w:t>
      </w:r>
      <w:r w:rsidR="00C0283D">
        <w:rPr>
          <w:sz w:val="28"/>
          <w:szCs w:val="28"/>
        </w:rPr>
        <w:t xml:space="preserve">, он подготовил ответ за своей подписью по заявлению </w:t>
      </w:r>
      <w:r w:rsidRPr="00A14582" w:rsidR="00FC0BDF">
        <w:rPr>
          <w:i/>
          <w:sz w:val="20"/>
          <w:szCs w:val="20"/>
        </w:rPr>
        <w:t>/изъято/</w:t>
      </w:r>
      <w:r w:rsidR="00C0283D">
        <w:rPr>
          <w:sz w:val="28"/>
          <w:szCs w:val="28"/>
        </w:rPr>
        <w:t>, который ошибочно был направлен на другой адрес, по элект</w:t>
      </w:r>
      <w:r>
        <w:rPr>
          <w:sz w:val="28"/>
          <w:szCs w:val="28"/>
        </w:rPr>
        <w:t>ронной почте ответ не направлял.</w:t>
      </w:r>
    </w:p>
    <w:p w:rsidR="006418B1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Выслушав участников процесса, изучив материалы дела об административном правонарушении и оценив их в совокупности, мировой судья приходит к </w:t>
      </w:r>
      <w:r>
        <w:rPr>
          <w:sz w:val="28"/>
          <w:szCs w:val="28"/>
        </w:rPr>
        <w:t>следующему.</w:t>
      </w:r>
    </w:p>
    <w:p w:rsidR="006418B1" w:rsidP="0064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1. ст. 9 </w:t>
      </w:r>
      <w:r>
        <w:fldChar w:fldCharType="begin"/>
      </w:r>
      <w:r>
        <w:instrText xml:space="preserve"> HYPERLINK "http://www.consultant.ru/document/cons_doc_LAW_59999/" </w:instrText>
      </w:r>
      <w:r>
        <w:fldChar w:fldCharType="separate"/>
      </w:r>
      <w:r w:rsidRPr="00F53E22">
        <w:rPr>
          <w:bCs/>
          <w:sz w:val="28"/>
          <w:szCs w:val="28"/>
        </w:rPr>
        <w:t>Федерального закона от 2 мая 2006 № 59-ФЗ  «О порядке рассмотрения обращений граждан Российской Федерации»</w:t>
      </w:r>
      <w:r>
        <w:fldChar w:fldCharType="end"/>
      </w:r>
      <w:r w:rsidRPr="00273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418B1" w:rsidP="0064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</w:t>
      </w:r>
      <w:r>
        <w:fldChar w:fldCharType="begin"/>
      </w:r>
      <w:r>
        <w:instrText xml:space="preserve"> HYPERLINK "consultantplus://offline/ref=0BC2EEC262484AC235C895FEB96CECFC657E94562A78C6882123372E3CD3545E3F46C8729593A84307t4E" </w:instrText>
      </w:r>
      <w:r>
        <w:fldChar w:fldCharType="separate"/>
      </w:r>
      <w:r>
        <w:rPr>
          <w:color w:val="0000FF"/>
          <w:sz w:val="28"/>
          <w:szCs w:val="28"/>
        </w:rPr>
        <w:t>статье 11</w:t>
      </w:r>
      <w:r>
        <w:fldChar w:fldCharType="end"/>
      </w:r>
      <w:r>
        <w:rPr>
          <w:sz w:val="28"/>
          <w:szCs w:val="28"/>
        </w:rPr>
        <w:t xml:space="preserve">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E4F4E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r>
        <w:fldChar w:fldCharType="begin"/>
      </w:r>
      <w:r>
        <w:instrText xml:space="preserve"> HYPERLINK "consultantplus://offline/ref=0BC2EEC262484AC235C895FEB96CECFC6E759E5B2D7B9B82297A3B2C03tBE" </w:instrText>
      </w:r>
      <w:r>
        <w:fldChar w:fldCharType="separate"/>
      </w:r>
      <w:r>
        <w:rPr>
          <w:color w:val="0000FF"/>
          <w:sz w:val="28"/>
          <w:szCs w:val="28"/>
        </w:rPr>
        <w:t>тайну</w:t>
      </w:r>
      <w:r>
        <w:fldChar w:fldCharType="end"/>
      </w:r>
      <w:r>
        <w:rPr>
          <w:sz w:val="28"/>
          <w:szCs w:val="28"/>
        </w:rPr>
        <w:t>, и для которых установлен особый порядок предоста</w:t>
      </w:r>
      <w:r>
        <w:rPr>
          <w:sz w:val="28"/>
          <w:szCs w:val="28"/>
        </w:rPr>
        <w:t xml:space="preserve">вления. </w:t>
      </w:r>
      <w:r>
        <w:rPr>
          <w:sz w:val="28"/>
          <w:szCs w:val="28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E4F4E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</w:t>
      </w:r>
      <w:r>
        <w:rPr>
          <w:sz w:val="28"/>
          <w:szCs w:val="28"/>
        </w:rPr>
        <w:t xml:space="preserve">стному лицу в письменной </w:t>
      </w:r>
      <w:r>
        <w:rPr>
          <w:sz w:val="28"/>
          <w:szCs w:val="28"/>
        </w:rPr>
        <w:t xml:space="preserve">форме (ст. 10 </w:t>
      </w:r>
      <w:r>
        <w:fldChar w:fldCharType="begin"/>
      </w:r>
      <w:r>
        <w:instrText xml:space="preserve"> HYPERLINK "http://www.consultant.ru/document/cons_doc_LAW_59999/" </w:instrText>
      </w:r>
      <w:r>
        <w:fldChar w:fldCharType="separate"/>
      </w:r>
      <w:r w:rsidRPr="00F53E22">
        <w:rPr>
          <w:bCs/>
          <w:sz w:val="28"/>
          <w:szCs w:val="28"/>
        </w:rPr>
        <w:t>Федерального закона от 2 мая 2006 № 59-ФЗ  «О порядке рассмотрения обращений граждан Российской Федерации»</w:t>
      </w:r>
      <w:r>
        <w:fldChar w:fldCharType="end"/>
      </w:r>
      <w:r>
        <w:rPr>
          <w:bCs/>
          <w:sz w:val="28"/>
          <w:szCs w:val="28"/>
        </w:rPr>
        <w:t>)</w:t>
      </w:r>
    </w:p>
    <w:p w:rsidR="009E4F4E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п.1. ст. 12 </w:t>
      </w:r>
      <w:r>
        <w:fldChar w:fldCharType="begin"/>
      </w:r>
      <w:r>
        <w:instrText xml:space="preserve"> HYPERLINK "http://www.consultant.ru/document/cons_doc_LAW_59999/" </w:instrText>
      </w:r>
      <w:r>
        <w:fldChar w:fldCharType="separate"/>
      </w:r>
      <w:r w:rsidRPr="00F53E22">
        <w:rPr>
          <w:bCs/>
          <w:sz w:val="28"/>
          <w:szCs w:val="28"/>
        </w:rPr>
        <w:t>Федерального закона от 2 мая 2006 № 59-ФЗ  «О порядке рассмотрения обращений граждан Российской Федерации»</w:t>
      </w:r>
      <w:r>
        <w:fldChar w:fldCharType="end"/>
      </w:r>
      <w:r>
        <w:rPr>
          <w:sz w:val="28"/>
          <w:szCs w:val="28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>
        <w:fldChar w:fldCharType="begin"/>
      </w:r>
      <w:r>
        <w:instrText xml:space="preserve"> HYPERLINK "consultantplus://offline/ref=B1EB18E12D8C5385CEDE0FCE4E9E70348541BE709DEAF77D4BA66161F9FC928C8938785CTAy6E" </w:instrText>
      </w:r>
      <w:r>
        <w:fldChar w:fldCharType="separate"/>
      </w:r>
      <w:r>
        <w:rPr>
          <w:color w:val="0000FF"/>
          <w:sz w:val="28"/>
          <w:szCs w:val="28"/>
        </w:rPr>
        <w:t>части 1.1</w:t>
      </w:r>
      <w:r>
        <w:fldChar w:fldCharType="end"/>
      </w:r>
      <w:r>
        <w:rPr>
          <w:sz w:val="28"/>
          <w:szCs w:val="28"/>
        </w:rPr>
        <w:t xml:space="preserve"> настоящей статьи.</w:t>
      </w:r>
    </w:p>
    <w:p w:rsidR="009E4F4E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18.03.2018 года в 18:33 часов в виртуальную приемную поступило обращение </w:t>
      </w:r>
      <w:r w:rsidRPr="00A14582" w:rsidR="00951543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, которое было зарегистрировано в отделе писем и приема граждан администрации города Керчи РК 19.03.2018 года по вопросу частной парковки по </w:t>
      </w:r>
      <w:r w:rsidRPr="00A14582" w:rsidR="005E6E2F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(л.д.11).</w:t>
      </w:r>
    </w:p>
    <w:p w:rsidR="004E1C4C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резолюции заместителя главы администрации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обращение </w:t>
      </w:r>
      <w:r w:rsidRPr="00A14582" w:rsidR="00AD7075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19.03.2018 года было направлено для рассмотрения в соответствии с действующим законодательством и подготовки ответа </w:t>
      </w:r>
      <w:r w:rsidR="004A4811">
        <w:rPr>
          <w:sz w:val="28"/>
          <w:szCs w:val="28"/>
        </w:rPr>
        <w:t xml:space="preserve">начальнику управления жилищно-коммунального хозяйства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sz w:val="28"/>
          <w:szCs w:val="28"/>
        </w:rPr>
        <w:t xml:space="preserve"> </w:t>
      </w:r>
      <w:r>
        <w:rPr>
          <w:sz w:val="28"/>
          <w:szCs w:val="28"/>
        </w:rPr>
        <w:t>(л.д.32).</w:t>
      </w:r>
    </w:p>
    <w:p w:rsidR="004A4811" w:rsidP="004A4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11.04.2018 года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за подписью заместителя главы администрации </w:t>
      </w:r>
      <w:r w:rsidRPr="00A14582" w:rsidR="00AD7075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был направлен ответ по электронной почте, с указанием на тот факт, что обращение последнего направлено в управление муниципального контроля для решения данного вопроса</w:t>
      </w:r>
      <w:r>
        <w:rPr>
          <w:sz w:val="28"/>
          <w:szCs w:val="28"/>
        </w:rPr>
        <w:t xml:space="preserve">, при этом в ответе не содержится сведений об обязанности направления начальником управления муниципального контроля после разрешения вопроса ответа заявителю. </w:t>
      </w:r>
    </w:p>
    <w:p w:rsidR="004A4811" w:rsidP="004A4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судебном заседании установлено, что 10.04.2018 года начальник управления жилищно-коммунального хозяйства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обратился к начальнику управления муниципального контроля администрации г. Керчи </w:t>
      </w:r>
      <w:r>
        <w:rPr>
          <w:sz w:val="28"/>
          <w:szCs w:val="28"/>
        </w:rPr>
        <w:t>Горькову</w:t>
      </w:r>
      <w:r>
        <w:rPr>
          <w:sz w:val="28"/>
          <w:szCs w:val="28"/>
        </w:rPr>
        <w:t xml:space="preserve"> С.В. с просьбой разобраться в вопросе незаконной парковки по </w:t>
      </w:r>
      <w:r w:rsidRPr="00A14582" w:rsidR="00AD7075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в пределах своей компетенции и о результатах проделанной работы просил пред</w:t>
      </w:r>
      <w:r>
        <w:rPr>
          <w:sz w:val="28"/>
          <w:szCs w:val="28"/>
        </w:rPr>
        <w:t>оставить подтверждение (л.д.31).</w:t>
      </w:r>
    </w:p>
    <w:p w:rsidR="004A4811" w:rsidP="004A4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дела не содержат </w:t>
      </w:r>
      <w:r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свидетельствующих о направлении обращения </w:t>
      </w:r>
      <w:r w:rsidRPr="00A14582" w:rsidR="00AD7075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начальнику управления муниципального контроля администрации г. Керчи </w:t>
      </w:r>
      <w:r>
        <w:rPr>
          <w:sz w:val="28"/>
          <w:szCs w:val="28"/>
        </w:rPr>
        <w:t>Горькову</w:t>
      </w:r>
      <w:r>
        <w:rPr>
          <w:sz w:val="28"/>
          <w:szCs w:val="28"/>
        </w:rPr>
        <w:t xml:space="preserve"> С.В. с какой-либо резолюцией.</w:t>
      </w:r>
    </w:p>
    <w:p w:rsidR="00164FFD" w:rsidP="00164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 приходит к выводу, что обязанность по рассмотрению обращения </w:t>
      </w:r>
      <w:r w:rsidRPr="00A14582" w:rsidR="00AD7075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от 19.03.2018 года </w:t>
      </w:r>
      <w:r w:rsidR="00EF01D8">
        <w:rPr>
          <w:sz w:val="28"/>
          <w:szCs w:val="28"/>
        </w:rPr>
        <w:t xml:space="preserve">и подготовки ответа на обращение, поступившее по электронной почте, была возложена на </w:t>
      </w:r>
      <w:r w:rsidR="00992543">
        <w:rPr>
          <w:sz w:val="28"/>
          <w:szCs w:val="28"/>
        </w:rPr>
        <w:t xml:space="preserve">начальника управления жилищно-коммунального хозяйства </w:t>
      </w:r>
      <w:r w:rsidRPr="00A14582" w:rsidR="00AD7075">
        <w:rPr>
          <w:i/>
          <w:sz w:val="20"/>
          <w:szCs w:val="20"/>
        </w:rPr>
        <w:t>/изъято/</w:t>
      </w:r>
      <w:r w:rsidR="00EF01D8">
        <w:rPr>
          <w:sz w:val="28"/>
          <w:szCs w:val="28"/>
        </w:rPr>
        <w:t xml:space="preserve">, о чем свидетельствует резолюция заместителя главы администрации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i/>
          <w:sz w:val="20"/>
          <w:szCs w:val="20"/>
        </w:rPr>
        <w:t>.</w:t>
      </w:r>
    </w:p>
    <w:p w:rsidR="00164FFD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установленный законом срок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действительно был направлен ответ по электронной почте на его обращение, однако ответ не был рассмотрен всесторонне и не являлся полным, заявитель был, в том числе уведомлен о том, что его обращение направлено в управление муниципального контроля (л.д.12).</w:t>
      </w:r>
    </w:p>
    <w:p w:rsidR="00164FFD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как должностное лицо, на которого была возложена обязанность по подготовки объективного, всестороннего и своевременного </w:t>
      </w:r>
      <w:r>
        <w:rPr>
          <w:sz w:val="28"/>
          <w:szCs w:val="28"/>
        </w:rPr>
        <w:t xml:space="preserve">рассмотрения обращения </w:t>
      </w:r>
      <w:r w:rsidRPr="00A14582" w:rsidR="00AD7075">
        <w:rPr>
          <w:i/>
          <w:sz w:val="20"/>
          <w:szCs w:val="20"/>
        </w:rPr>
        <w:t>/изъято/</w:t>
      </w:r>
      <w:r w:rsidR="00AD7075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обратился к начальнику управления муниципального контроля администрации г. Керчи </w:t>
      </w:r>
      <w:r>
        <w:rPr>
          <w:sz w:val="28"/>
          <w:szCs w:val="28"/>
        </w:rPr>
        <w:t>Горькову</w:t>
      </w:r>
      <w:r>
        <w:rPr>
          <w:sz w:val="28"/>
          <w:szCs w:val="28"/>
        </w:rPr>
        <w:t xml:space="preserve"> С.В. с просьбой разобраться в пределах своей компетенции в вопросе незаконной парковки по </w:t>
      </w:r>
      <w:r w:rsidRPr="00A14582" w:rsidR="00AD7075">
        <w:rPr>
          <w:i/>
          <w:sz w:val="20"/>
          <w:szCs w:val="20"/>
        </w:rPr>
        <w:t>/изъято/</w:t>
      </w:r>
      <w:r>
        <w:rPr>
          <w:sz w:val="28"/>
          <w:szCs w:val="28"/>
        </w:rPr>
        <w:t>.</w:t>
      </w:r>
    </w:p>
    <w:p w:rsidR="00AD7075" w:rsidP="009E4F4E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Таким образом, у </w:t>
      </w:r>
      <w:r>
        <w:rPr>
          <w:sz w:val="28"/>
          <w:szCs w:val="28"/>
        </w:rPr>
        <w:t>Горькова</w:t>
      </w:r>
      <w:r>
        <w:rPr>
          <w:sz w:val="28"/>
          <w:szCs w:val="28"/>
        </w:rPr>
        <w:t xml:space="preserve"> С.В. возникла обязанность по предоставлению ответа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на его запрос, который был направлен в рамках рассмотрения обращения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>.</w:t>
      </w:r>
    </w:p>
    <w:p w:rsidR="00EF01D8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должностной инструкции начальника управления муниципального контроля Администрации города Керчи Республики Крым начальник управления подчиняется непосредственно главе администрации города Керчи (п.1.3.)</w:t>
      </w:r>
      <w:r w:rsidR="00164FFD">
        <w:rPr>
          <w:sz w:val="28"/>
          <w:szCs w:val="28"/>
        </w:rPr>
        <w:t>.</w:t>
      </w:r>
    </w:p>
    <w:p w:rsidR="00426A26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п.3.7.7 должностной инструкции начальника управления муниципального контроля Администрации города Керчи Республики Крым предусмотрено в пределах своих полномочий рассматривать </w:t>
      </w:r>
      <w:r w:rsidR="009D05ED">
        <w:rPr>
          <w:sz w:val="28"/>
          <w:szCs w:val="28"/>
        </w:rPr>
        <w:t>сообщения и заявления физических и юридических лиц, а также сообщений в средствах массовой информации, содержащих данные, указывающие на наличие событий административных правонарушений, предусмотренных законодательством Республики Крым.</w:t>
      </w:r>
    </w:p>
    <w:p w:rsidR="009D05ED" w:rsidRPr="009D05ED" w:rsidP="009D0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5ED">
        <w:rPr>
          <w:color w:val="000000"/>
          <w:sz w:val="28"/>
          <w:szCs w:val="28"/>
          <w:shd w:val="clear" w:color="auto" w:fill="FFFFFF"/>
        </w:rPr>
        <w:t>Статья</w:t>
      </w:r>
      <w:r w:rsidRPr="009D05ED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E75391">
        <w:rPr>
          <w:color w:val="000000"/>
          <w:sz w:val="28"/>
          <w:szCs w:val="28"/>
          <w:shd w:val="clear" w:color="auto" w:fill="FFFFFF"/>
        </w:rPr>
        <w:t xml:space="preserve"> </w:t>
      </w:r>
      <w:r w:rsidRPr="009D05ED">
        <w:rPr>
          <w:sz w:val="28"/>
          <w:szCs w:val="28"/>
          <w:bdr w:val="none" w:sz="0" w:space="0" w:color="auto" w:frame="1"/>
        </w:rPr>
        <w:t xml:space="preserve">2.1 КоАП </w:t>
      </w:r>
      <w:r w:rsidRPr="009D05ED">
        <w:rPr>
          <w:color w:val="000000"/>
          <w:sz w:val="28"/>
          <w:szCs w:val="28"/>
          <w:shd w:val="clear" w:color="auto" w:fill="FFFFFF"/>
        </w:rPr>
        <w:t>РФ указывает, что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9D05ED" w:rsidRPr="009D05ED" w:rsidP="009D0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5ED">
        <w:rPr>
          <w:sz w:val="28"/>
          <w:szCs w:val="28"/>
        </w:rPr>
        <w:t>В соответствии 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D05ED" w:rsidRPr="00725120" w:rsidP="009D05ED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25120">
        <w:rPr>
          <w:rFonts w:ascii="Times New Roman" w:hAnsi="Times New Roman"/>
          <w:sz w:val="28"/>
          <w:szCs w:val="28"/>
        </w:rPr>
        <w:t>В соответствии со ст.ст.26.1.,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D05ED" w:rsidP="009D05E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25120">
        <w:rPr>
          <w:rFonts w:ascii="Times New Roman" w:hAnsi="Times New Roman"/>
          <w:sz w:val="28"/>
          <w:szCs w:val="28"/>
        </w:rPr>
        <w:t xml:space="preserve">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D7075" w:rsidP="009D05ED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E75391">
        <w:rPr>
          <w:rFonts w:ascii="Times New Roman" w:hAnsi="Times New Roman"/>
          <w:sz w:val="28"/>
          <w:szCs w:val="28"/>
        </w:rPr>
        <w:t xml:space="preserve">Таки образом, суд приходит к выводу, что </w:t>
      </w:r>
      <w:r>
        <w:rPr>
          <w:rFonts w:ascii="Times New Roman" w:hAnsi="Times New Roman"/>
          <w:sz w:val="28"/>
          <w:szCs w:val="28"/>
        </w:rPr>
        <w:t>на начальника</w:t>
      </w:r>
      <w:r w:rsidRPr="009D05ED">
        <w:rPr>
          <w:rFonts w:ascii="Times New Roman" w:hAnsi="Times New Roman"/>
          <w:sz w:val="28"/>
          <w:szCs w:val="28"/>
        </w:rPr>
        <w:t xml:space="preserve"> управления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администрации г. Керчи </w:t>
      </w:r>
      <w:r>
        <w:rPr>
          <w:rFonts w:ascii="Times New Roman" w:hAnsi="Times New Roman"/>
          <w:sz w:val="28"/>
          <w:szCs w:val="28"/>
        </w:rPr>
        <w:t>Горькова</w:t>
      </w:r>
      <w:r w:rsidRPr="009D05ED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915DE">
        <w:rPr>
          <w:rFonts w:ascii="Times New Roman" w:hAnsi="Times New Roman"/>
          <w:sz w:val="28"/>
          <w:szCs w:val="28"/>
        </w:rPr>
        <w:t xml:space="preserve">ни главой администрации города Керчи, ни его заместителями </w:t>
      </w:r>
      <w:r>
        <w:rPr>
          <w:rFonts w:ascii="Times New Roman" w:hAnsi="Times New Roman"/>
          <w:sz w:val="28"/>
          <w:szCs w:val="28"/>
        </w:rPr>
        <w:t xml:space="preserve">не была возложена обязанность по подготовке и направлению ответа на обращение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  <w:r w:rsidR="00E75391">
        <w:rPr>
          <w:rFonts w:ascii="Times New Roman" w:hAnsi="Times New Roman"/>
          <w:sz w:val="28"/>
          <w:szCs w:val="28"/>
        </w:rPr>
        <w:t xml:space="preserve">, при </w:t>
      </w:r>
      <w:r w:rsidR="00E75391">
        <w:rPr>
          <w:rFonts w:ascii="Times New Roman" w:hAnsi="Times New Roman"/>
          <w:sz w:val="28"/>
          <w:szCs w:val="28"/>
        </w:rPr>
        <w:t xml:space="preserve">этом на запрос </w:t>
      </w:r>
      <w:r w:rsidRPr="003915DE" w:rsidR="00E75391">
        <w:rPr>
          <w:rFonts w:ascii="Times New Roman" w:hAnsi="Times New Roman"/>
          <w:sz w:val="28"/>
          <w:szCs w:val="28"/>
        </w:rPr>
        <w:t>начальник</w:t>
      </w:r>
      <w:r w:rsidR="004A4811">
        <w:rPr>
          <w:rFonts w:ascii="Times New Roman" w:hAnsi="Times New Roman"/>
          <w:sz w:val="28"/>
          <w:szCs w:val="28"/>
        </w:rPr>
        <w:t>а</w:t>
      </w:r>
      <w:r w:rsidRPr="003915DE" w:rsidR="00E75391"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  <w:r w:rsidR="00E75391">
        <w:rPr>
          <w:rFonts w:ascii="Times New Roman" w:hAnsi="Times New Roman"/>
          <w:sz w:val="28"/>
          <w:szCs w:val="28"/>
        </w:rPr>
        <w:t xml:space="preserve">, направленного в рамках рассмотрения обращения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  <w:r w:rsidR="00E75391">
        <w:rPr>
          <w:rFonts w:ascii="Times New Roman" w:hAnsi="Times New Roman"/>
          <w:sz w:val="28"/>
          <w:szCs w:val="28"/>
        </w:rPr>
        <w:t xml:space="preserve">, в установленный  срок </w:t>
      </w:r>
      <w:r w:rsidR="00E75391">
        <w:rPr>
          <w:rFonts w:ascii="Times New Roman" w:hAnsi="Times New Roman"/>
          <w:sz w:val="28"/>
          <w:szCs w:val="28"/>
        </w:rPr>
        <w:t>Горьковым</w:t>
      </w:r>
      <w:r w:rsidR="00E75391">
        <w:rPr>
          <w:rFonts w:ascii="Times New Roman" w:hAnsi="Times New Roman"/>
          <w:sz w:val="28"/>
          <w:szCs w:val="28"/>
        </w:rPr>
        <w:t xml:space="preserve"> С.В. был дан ответ и направлен, в том числе главе администрации г. Керчи </w:t>
      </w:r>
      <w:r w:rsidRPr="00A14582">
        <w:rPr>
          <w:rFonts w:ascii="Times New Roman" w:hAnsi="Times New Roman"/>
          <w:i/>
          <w:sz w:val="20"/>
          <w:szCs w:val="20"/>
        </w:rPr>
        <w:t>/изъято/</w:t>
      </w:r>
    </w:p>
    <w:p w:rsidR="00A53F56" w:rsidP="009D05E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Поскольку обязанность по подготовке полного, всестороннего ответа на обращение </w:t>
      </w:r>
      <w:r w:rsidRPr="00A14582" w:rsidR="00AD7075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8"/>
          <w:szCs w:val="28"/>
        </w:rPr>
        <w:t>, поступившего в электронном виде, согласно резолюции</w:t>
      </w:r>
      <w:r w:rsidR="00E75391"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r w:rsidRPr="00A14582" w:rsidR="00AD7075">
        <w:rPr>
          <w:rFonts w:ascii="Times New Roman" w:hAnsi="Times New Roman"/>
          <w:i/>
          <w:sz w:val="20"/>
          <w:szCs w:val="20"/>
        </w:rPr>
        <w:t>/изъято/</w:t>
      </w:r>
      <w:r w:rsidR="00AD7075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возложена </w:t>
      </w:r>
      <w:r w:rsidRPr="004A4811">
        <w:rPr>
          <w:rFonts w:ascii="Times New Roman" w:hAnsi="Times New Roman"/>
          <w:sz w:val="28"/>
          <w:szCs w:val="28"/>
        </w:rPr>
        <w:t xml:space="preserve">на </w:t>
      </w:r>
      <w:r w:rsidRPr="004A4811" w:rsidR="004A4811">
        <w:rPr>
          <w:rFonts w:ascii="Times New Roman" w:hAnsi="Times New Roman"/>
          <w:sz w:val="28"/>
          <w:szCs w:val="28"/>
        </w:rPr>
        <w:t>начальник</w:t>
      </w:r>
      <w:r w:rsidR="004A4811">
        <w:rPr>
          <w:rFonts w:ascii="Times New Roman" w:hAnsi="Times New Roman"/>
          <w:sz w:val="28"/>
          <w:szCs w:val="28"/>
        </w:rPr>
        <w:t>а</w:t>
      </w:r>
      <w:r w:rsidRPr="004A4811" w:rsidR="004A4811">
        <w:rPr>
          <w:rFonts w:ascii="Times New Roman" w:hAnsi="Times New Roman"/>
          <w:sz w:val="28"/>
          <w:szCs w:val="28"/>
        </w:rPr>
        <w:t xml:space="preserve"> управления жилищно-ком</w:t>
      </w:r>
      <w:r w:rsidR="004A4811">
        <w:rPr>
          <w:rFonts w:ascii="Times New Roman" w:hAnsi="Times New Roman"/>
          <w:sz w:val="28"/>
          <w:szCs w:val="28"/>
        </w:rPr>
        <w:t xml:space="preserve">мунального хозяйства </w:t>
      </w:r>
      <w:r w:rsidRPr="00A14582" w:rsidR="00AD7075">
        <w:rPr>
          <w:rFonts w:ascii="Times New Roman" w:hAnsi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8"/>
          <w:szCs w:val="28"/>
        </w:rPr>
        <w:t>, который в рамках подготовки ответа заявителю вправе направлять запросы иным должностным лицам и уже по поступившим ответам на запрос обязан под</w:t>
      </w:r>
      <w:r>
        <w:rPr>
          <w:rFonts w:ascii="Times New Roman" w:hAnsi="Times New Roman"/>
          <w:sz w:val="28"/>
          <w:szCs w:val="28"/>
        </w:rPr>
        <w:t xml:space="preserve">готовить полный ответ заявителю, </w:t>
      </w:r>
      <w:r>
        <w:rPr>
          <w:rFonts w:ascii="Times New Roman" w:hAnsi="Times New Roman"/>
          <w:sz w:val="28"/>
          <w:szCs w:val="28"/>
        </w:rPr>
        <w:t xml:space="preserve">в действиях </w:t>
      </w:r>
      <w:r w:rsidRPr="00E75391" w:rsidR="00E75391">
        <w:rPr>
          <w:rFonts w:ascii="Times New Roman" w:hAnsi="Times New Roman"/>
          <w:sz w:val="28"/>
          <w:szCs w:val="28"/>
        </w:rPr>
        <w:t xml:space="preserve">начальника управления муниципального контроля Администрации г. Керчи Республики Крым </w:t>
      </w:r>
      <w:r w:rsidRPr="00E75391" w:rsidR="00E75391">
        <w:rPr>
          <w:rFonts w:ascii="Times New Roman" w:hAnsi="Times New Roman"/>
          <w:sz w:val="28"/>
          <w:szCs w:val="28"/>
        </w:rPr>
        <w:t>Горькова</w:t>
      </w:r>
      <w:r w:rsidRPr="00E75391" w:rsidR="00E75391">
        <w:rPr>
          <w:rFonts w:ascii="Times New Roman" w:hAnsi="Times New Roman"/>
          <w:sz w:val="28"/>
          <w:szCs w:val="28"/>
        </w:rPr>
        <w:t xml:space="preserve"> С</w:t>
      </w:r>
      <w:r w:rsidR="00E75391">
        <w:rPr>
          <w:rFonts w:ascii="Times New Roman" w:hAnsi="Times New Roman"/>
          <w:sz w:val="28"/>
          <w:szCs w:val="28"/>
        </w:rPr>
        <w:t>.В. суд не усматривает состава административного правонарушения, предусмотренного ст. 5.59 КоАП РФ.</w:t>
      </w:r>
    </w:p>
    <w:p w:rsidR="003B2FAA" w:rsidP="003915DE">
      <w:pPr>
        <w:rPr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Pr="00273122" w:rsidR="00273122">
        <w:rPr>
          <w:sz w:val="28"/>
          <w:szCs w:val="28"/>
        </w:rPr>
        <w:t>уко</w:t>
      </w:r>
      <w:r>
        <w:rPr>
          <w:sz w:val="28"/>
          <w:szCs w:val="28"/>
        </w:rPr>
        <w:t>водствуясь ст. ст. 29.9-29.10 КоАП РФ</w:t>
      </w:r>
      <w:r w:rsidRPr="00273122" w:rsidR="00273122">
        <w:rPr>
          <w:sz w:val="28"/>
          <w:szCs w:val="28"/>
        </w:rPr>
        <w:t>, мировой судья</w:t>
      </w:r>
    </w:p>
    <w:p w:rsidR="00273122" w:rsidRPr="00803144" w:rsidP="00273122">
      <w:pPr>
        <w:jc w:val="center"/>
        <w:rPr>
          <w:sz w:val="28"/>
          <w:szCs w:val="28"/>
        </w:rPr>
      </w:pPr>
    </w:p>
    <w:p w:rsidR="00EA788E" w:rsidRPr="00803144" w:rsidP="00A90839">
      <w:pPr>
        <w:jc w:val="center"/>
        <w:rPr>
          <w:b/>
          <w:sz w:val="28"/>
          <w:szCs w:val="28"/>
        </w:rPr>
      </w:pPr>
      <w:r w:rsidRPr="00803144">
        <w:rPr>
          <w:b/>
          <w:sz w:val="28"/>
          <w:szCs w:val="28"/>
        </w:rPr>
        <w:t>ПОСТАНОВИЛ:</w:t>
      </w:r>
    </w:p>
    <w:p w:rsidR="00994407" w:rsidRPr="00803144" w:rsidP="00994407">
      <w:pPr>
        <w:jc w:val="center"/>
        <w:rPr>
          <w:sz w:val="28"/>
          <w:szCs w:val="28"/>
        </w:rPr>
      </w:pPr>
    </w:p>
    <w:p w:rsidR="00994407" w:rsidRPr="00803144" w:rsidP="00E57F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делу об административном правонарушении в отношении должностного лица - начальника управления муниципального контроля Администрации г. Керчи Республики Крым </w:t>
      </w:r>
      <w:r>
        <w:rPr>
          <w:sz w:val="28"/>
          <w:szCs w:val="28"/>
        </w:rPr>
        <w:t>Горькова</w:t>
      </w:r>
      <w:r>
        <w:rPr>
          <w:sz w:val="28"/>
          <w:szCs w:val="28"/>
        </w:rPr>
        <w:t xml:space="preserve"> С</w:t>
      </w:r>
      <w:r w:rsidR="00AD7075">
        <w:rPr>
          <w:sz w:val="28"/>
          <w:szCs w:val="28"/>
        </w:rPr>
        <w:t>.В.</w:t>
      </w:r>
      <w:r>
        <w:rPr>
          <w:sz w:val="28"/>
          <w:szCs w:val="28"/>
        </w:rPr>
        <w:t>, предусмотренного ст. 5.59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994407" w:rsidRPr="00803144" w:rsidP="00994407">
      <w:pPr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803144" w:rsidR="00736D49">
        <w:rPr>
          <w:sz w:val="28"/>
          <w:szCs w:val="28"/>
        </w:rPr>
        <w:t>мирового судью с</w:t>
      </w:r>
      <w:r w:rsidRPr="00803144">
        <w:rPr>
          <w:sz w:val="28"/>
          <w:szCs w:val="28"/>
        </w:rPr>
        <w:t>удебн</w:t>
      </w:r>
      <w:r w:rsidRPr="00803144" w:rsidR="00736D49">
        <w:rPr>
          <w:sz w:val="28"/>
          <w:szCs w:val="28"/>
        </w:rPr>
        <w:t>ого</w:t>
      </w:r>
      <w:r w:rsidRPr="00803144">
        <w:rPr>
          <w:sz w:val="28"/>
          <w:szCs w:val="28"/>
        </w:rPr>
        <w:t xml:space="preserve"> участ</w:t>
      </w:r>
      <w:r w:rsidRPr="00803144" w:rsidR="00736D49">
        <w:rPr>
          <w:sz w:val="28"/>
          <w:szCs w:val="28"/>
        </w:rPr>
        <w:t>ка</w:t>
      </w:r>
      <w:r w:rsidRPr="00803144">
        <w:rPr>
          <w:sz w:val="28"/>
          <w:szCs w:val="28"/>
        </w:rPr>
        <w:t xml:space="preserve"> №</w:t>
      </w:r>
      <w:r w:rsidRPr="00803144" w:rsidR="00736D49">
        <w:rPr>
          <w:sz w:val="28"/>
          <w:szCs w:val="28"/>
        </w:rPr>
        <w:t xml:space="preserve"> </w:t>
      </w:r>
      <w:r w:rsidRPr="00803144">
        <w:rPr>
          <w:sz w:val="28"/>
          <w:szCs w:val="28"/>
        </w:rPr>
        <w:t>46 Керченского судебного района Республики Крым</w:t>
      </w:r>
      <w:r w:rsidRPr="00803144">
        <w:rPr>
          <w:sz w:val="28"/>
          <w:szCs w:val="28"/>
        </w:rPr>
        <w:t>.</w:t>
      </w:r>
    </w:p>
    <w:p w:rsidR="00994407" w:rsidRPr="00803144" w:rsidP="00994407">
      <w:pPr>
        <w:jc w:val="both"/>
        <w:rPr>
          <w:sz w:val="28"/>
          <w:szCs w:val="28"/>
        </w:rPr>
      </w:pPr>
    </w:p>
    <w:p w:rsidR="00994407" w:rsidRPr="00803144" w:rsidP="00994407">
      <w:pPr>
        <w:jc w:val="both"/>
        <w:rPr>
          <w:sz w:val="28"/>
          <w:szCs w:val="28"/>
        </w:rPr>
      </w:pPr>
    </w:p>
    <w:p w:rsidR="006418B1" w:rsidP="00994407">
      <w:pPr>
        <w:jc w:val="both"/>
        <w:rPr>
          <w:sz w:val="28"/>
          <w:szCs w:val="28"/>
        </w:rPr>
      </w:pPr>
      <w:r w:rsidRPr="00803144">
        <w:rPr>
          <w:sz w:val="28"/>
          <w:szCs w:val="28"/>
        </w:rPr>
        <w:t>Мировой судья</w:t>
      </w:r>
      <w:r w:rsidRPr="00803144" w:rsidR="00994407">
        <w:rPr>
          <w:sz w:val="28"/>
          <w:szCs w:val="28"/>
        </w:rPr>
        <w:tab/>
      </w:r>
      <w:r w:rsidRPr="00803144" w:rsidR="00994407">
        <w:rPr>
          <w:sz w:val="28"/>
          <w:szCs w:val="28"/>
        </w:rPr>
        <w:tab/>
      </w:r>
      <w:r w:rsidRPr="00803144" w:rsidR="00994407">
        <w:rPr>
          <w:sz w:val="28"/>
          <w:szCs w:val="28"/>
        </w:rPr>
        <w:tab/>
      </w:r>
      <w:r w:rsidRPr="00803144" w:rsidR="00994407">
        <w:rPr>
          <w:sz w:val="28"/>
          <w:szCs w:val="28"/>
        </w:rPr>
        <w:tab/>
      </w:r>
      <w:r w:rsidRPr="00803144" w:rsidR="00994407">
        <w:rPr>
          <w:sz w:val="28"/>
          <w:szCs w:val="28"/>
        </w:rPr>
        <w:tab/>
      </w:r>
      <w:r w:rsidRPr="00803144" w:rsidR="00994407">
        <w:rPr>
          <w:sz w:val="28"/>
          <w:szCs w:val="28"/>
        </w:rPr>
        <w:tab/>
      </w:r>
      <w:r w:rsidRPr="00803144" w:rsidR="00994407">
        <w:rPr>
          <w:sz w:val="28"/>
          <w:szCs w:val="28"/>
        </w:rPr>
        <w:tab/>
        <w:t xml:space="preserve">      </w:t>
      </w:r>
      <w:r w:rsidR="00D3356D">
        <w:rPr>
          <w:sz w:val="28"/>
          <w:szCs w:val="28"/>
        </w:rPr>
        <w:t>И.Ю.Сергиенко</w:t>
      </w:r>
    </w:p>
    <w:p w:rsidR="006418B1" w:rsidRPr="006418B1" w:rsidP="006418B1">
      <w:pPr>
        <w:rPr>
          <w:sz w:val="28"/>
          <w:szCs w:val="28"/>
        </w:rPr>
      </w:pPr>
    </w:p>
    <w:p w:rsidR="006418B1" w:rsidP="006418B1">
      <w:pPr>
        <w:rPr>
          <w:sz w:val="28"/>
          <w:szCs w:val="28"/>
        </w:rPr>
      </w:pPr>
    </w:p>
    <w:p w:rsidR="009A6B03" w:rsidP="006418B1">
      <w:pPr>
        <w:rPr>
          <w:sz w:val="28"/>
          <w:szCs w:val="28"/>
        </w:rPr>
      </w:pPr>
    </w:p>
    <w:p w:rsidR="0060316E" w:rsidP="006418B1">
      <w:pPr>
        <w:rPr>
          <w:sz w:val="28"/>
          <w:szCs w:val="28"/>
        </w:rPr>
      </w:pPr>
    </w:p>
    <w:p w:rsidR="0060316E" w:rsidP="006418B1">
      <w:pPr>
        <w:rPr>
          <w:sz w:val="28"/>
          <w:szCs w:val="28"/>
        </w:rPr>
      </w:pPr>
    </w:p>
    <w:sectPr w:rsidSect="00311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17427"/>
    <w:rsid w:val="00027950"/>
    <w:rsid w:val="000407B1"/>
    <w:rsid w:val="0004168D"/>
    <w:rsid w:val="000542A7"/>
    <w:rsid w:val="00071B84"/>
    <w:rsid w:val="00083610"/>
    <w:rsid w:val="000B54CB"/>
    <w:rsid w:val="000D5935"/>
    <w:rsid w:val="000E47DF"/>
    <w:rsid w:val="000F35E1"/>
    <w:rsid w:val="00127D7E"/>
    <w:rsid w:val="001476D9"/>
    <w:rsid w:val="00164FFD"/>
    <w:rsid w:val="0017393E"/>
    <w:rsid w:val="0017784E"/>
    <w:rsid w:val="0018024A"/>
    <w:rsid w:val="0019383F"/>
    <w:rsid w:val="001C018B"/>
    <w:rsid w:val="001C7B60"/>
    <w:rsid w:val="001D1868"/>
    <w:rsid w:val="001F4C12"/>
    <w:rsid w:val="00205F05"/>
    <w:rsid w:val="002270A0"/>
    <w:rsid w:val="00250801"/>
    <w:rsid w:val="00252ECD"/>
    <w:rsid w:val="0027012D"/>
    <w:rsid w:val="00270563"/>
    <w:rsid w:val="00273122"/>
    <w:rsid w:val="00280D3C"/>
    <w:rsid w:val="00287EDE"/>
    <w:rsid w:val="00297BD7"/>
    <w:rsid w:val="002B0B3F"/>
    <w:rsid w:val="002E4C17"/>
    <w:rsid w:val="002F4344"/>
    <w:rsid w:val="00300989"/>
    <w:rsid w:val="00301EB1"/>
    <w:rsid w:val="00305204"/>
    <w:rsid w:val="003116FC"/>
    <w:rsid w:val="00313A90"/>
    <w:rsid w:val="00366A66"/>
    <w:rsid w:val="00366D2C"/>
    <w:rsid w:val="00382437"/>
    <w:rsid w:val="0038286F"/>
    <w:rsid w:val="003915DE"/>
    <w:rsid w:val="003B1A5D"/>
    <w:rsid w:val="003B2FAA"/>
    <w:rsid w:val="003C33AA"/>
    <w:rsid w:val="003C696B"/>
    <w:rsid w:val="003E3FDA"/>
    <w:rsid w:val="004030F6"/>
    <w:rsid w:val="00405AF8"/>
    <w:rsid w:val="0040630D"/>
    <w:rsid w:val="00410435"/>
    <w:rsid w:val="00426A26"/>
    <w:rsid w:val="00431AA4"/>
    <w:rsid w:val="004379A3"/>
    <w:rsid w:val="00444658"/>
    <w:rsid w:val="0045724A"/>
    <w:rsid w:val="00462570"/>
    <w:rsid w:val="0046471A"/>
    <w:rsid w:val="00475961"/>
    <w:rsid w:val="004770E1"/>
    <w:rsid w:val="004A4811"/>
    <w:rsid w:val="004C63A3"/>
    <w:rsid w:val="004D3CFE"/>
    <w:rsid w:val="004E1C4C"/>
    <w:rsid w:val="00514300"/>
    <w:rsid w:val="00531F64"/>
    <w:rsid w:val="0053559E"/>
    <w:rsid w:val="00565912"/>
    <w:rsid w:val="00566046"/>
    <w:rsid w:val="00572E43"/>
    <w:rsid w:val="00574968"/>
    <w:rsid w:val="00581BA9"/>
    <w:rsid w:val="005B726B"/>
    <w:rsid w:val="005D22AE"/>
    <w:rsid w:val="005E6E2F"/>
    <w:rsid w:val="005F09C8"/>
    <w:rsid w:val="0060316E"/>
    <w:rsid w:val="00612515"/>
    <w:rsid w:val="0063786C"/>
    <w:rsid w:val="006418B1"/>
    <w:rsid w:val="00654C02"/>
    <w:rsid w:val="00666797"/>
    <w:rsid w:val="006801F4"/>
    <w:rsid w:val="0068072A"/>
    <w:rsid w:val="00691A63"/>
    <w:rsid w:val="00712A99"/>
    <w:rsid w:val="00717298"/>
    <w:rsid w:val="00725120"/>
    <w:rsid w:val="00736D49"/>
    <w:rsid w:val="007438E2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A240D"/>
    <w:rsid w:val="008A5A19"/>
    <w:rsid w:val="008A61F0"/>
    <w:rsid w:val="008B0B61"/>
    <w:rsid w:val="008D33BB"/>
    <w:rsid w:val="008D6C64"/>
    <w:rsid w:val="008F0002"/>
    <w:rsid w:val="008F19AA"/>
    <w:rsid w:val="008F4B45"/>
    <w:rsid w:val="008F77A6"/>
    <w:rsid w:val="009179D5"/>
    <w:rsid w:val="00951543"/>
    <w:rsid w:val="00961BA4"/>
    <w:rsid w:val="00992543"/>
    <w:rsid w:val="00994407"/>
    <w:rsid w:val="009A26FD"/>
    <w:rsid w:val="009A4087"/>
    <w:rsid w:val="009A6B03"/>
    <w:rsid w:val="009B0D5D"/>
    <w:rsid w:val="009C4FCA"/>
    <w:rsid w:val="009D05ED"/>
    <w:rsid w:val="009D7164"/>
    <w:rsid w:val="009E2169"/>
    <w:rsid w:val="009E4F4E"/>
    <w:rsid w:val="00A14582"/>
    <w:rsid w:val="00A263E5"/>
    <w:rsid w:val="00A37146"/>
    <w:rsid w:val="00A47BA9"/>
    <w:rsid w:val="00A53F56"/>
    <w:rsid w:val="00A57E10"/>
    <w:rsid w:val="00A72B99"/>
    <w:rsid w:val="00A76990"/>
    <w:rsid w:val="00A90839"/>
    <w:rsid w:val="00AB4235"/>
    <w:rsid w:val="00AD63E1"/>
    <w:rsid w:val="00AD7075"/>
    <w:rsid w:val="00AE5CEC"/>
    <w:rsid w:val="00AE7CFD"/>
    <w:rsid w:val="00AF0C99"/>
    <w:rsid w:val="00B11761"/>
    <w:rsid w:val="00B1749E"/>
    <w:rsid w:val="00B32B08"/>
    <w:rsid w:val="00B35695"/>
    <w:rsid w:val="00B668A3"/>
    <w:rsid w:val="00B82CCF"/>
    <w:rsid w:val="00B857E2"/>
    <w:rsid w:val="00BA0EF1"/>
    <w:rsid w:val="00BA2DA9"/>
    <w:rsid w:val="00BB286A"/>
    <w:rsid w:val="00BB6881"/>
    <w:rsid w:val="00BC2B37"/>
    <w:rsid w:val="00BF1042"/>
    <w:rsid w:val="00BF26F8"/>
    <w:rsid w:val="00C0283D"/>
    <w:rsid w:val="00C27E4C"/>
    <w:rsid w:val="00C42C58"/>
    <w:rsid w:val="00C46E91"/>
    <w:rsid w:val="00C56B96"/>
    <w:rsid w:val="00C77316"/>
    <w:rsid w:val="00C82B78"/>
    <w:rsid w:val="00C90123"/>
    <w:rsid w:val="00CC56A3"/>
    <w:rsid w:val="00CD6DD4"/>
    <w:rsid w:val="00CD7E5A"/>
    <w:rsid w:val="00D16368"/>
    <w:rsid w:val="00D16677"/>
    <w:rsid w:val="00D3356D"/>
    <w:rsid w:val="00D36012"/>
    <w:rsid w:val="00D41185"/>
    <w:rsid w:val="00D420D4"/>
    <w:rsid w:val="00D543F3"/>
    <w:rsid w:val="00D719E8"/>
    <w:rsid w:val="00D81F35"/>
    <w:rsid w:val="00DA488A"/>
    <w:rsid w:val="00DE0B43"/>
    <w:rsid w:val="00DE3960"/>
    <w:rsid w:val="00DE5C3D"/>
    <w:rsid w:val="00E05E3C"/>
    <w:rsid w:val="00E1778E"/>
    <w:rsid w:val="00E21BDA"/>
    <w:rsid w:val="00E24531"/>
    <w:rsid w:val="00E34950"/>
    <w:rsid w:val="00E507DF"/>
    <w:rsid w:val="00E57F48"/>
    <w:rsid w:val="00E609AB"/>
    <w:rsid w:val="00E75391"/>
    <w:rsid w:val="00E803BA"/>
    <w:rsid w:val="00E81F9B"/>
    <w:rsid w:val="00EA1A65"/>
    <w:rsid w:val="00EA788E"/>
    <w:rsid w:val="00EC66E7"/>
    <w:rsid w:val="00EE4EED"/>
    <w:rsid w:val="00EE6B97"/>
    <w:rsid w:val="00EF01D8"/>
    <w:rsid w:val="00EF4C9A"/>
    <w:rsid w:val="00F23FA3"/>
    <w:rsid w:val="00F35C0A"/>
    <w:rsid w:val="00F44CCE"/>
    <w:rsid w:val="00F46208"/>
    <w:rsid w:val="00F53E22"/>
    <w:rsid w:val="00F83AD3"/>
    <w:rsid w:val="00FA20D8"/>
    <w:rsid w:val="00FC0649"/>
    <w:rsid w:val="00FC0BDF"/>
    <w:rsid w:val="00FD2CD5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212D70-FEED-47F7-A0B8-637711B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0885-60AB-44C6-99F6-4DCC1D63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