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049DC" w:rsidRPr="007F77DC" w:rsidP="009049DC">
      <w:pPr>
        <w:jc w:val="right"/>
        <w:rPr>
          <w:szCs w:val="24"/>
        </w:rPr>
      </w:pPr>
      <w:r w:rsidRPr="007F77DC">
        <w:rPr>
          <w:szCs w:val="24"/>
        </w:rPr>
        <w:t>Дело № 5-46-230/2023</w:t>
      </w:r>
    </w:p>
    <w:p w:rsidR="009049DC" w:rsidRPr="007F77DC" w:rsidP="009049DC">
      <w:pPr>
        <w:rPr>
          <w:szCs w:val="24"/>
        </w:rPr>
      </w:pPr>
    </w:p>
    <w:p w:rsidR="009049DC" w:rsidRPr="007F77DC" w:rsidP="009049DC">
      <w:pPr>
        <w:jc w:val="center"/>
        <w:rPr>
          <w:szCs w:val="24"/>
        </w:rPr>
      </w:pPr>
      <w:r w:rsidRPr="007F77DC">
        <w:rPr>
          <w:szCs w:val="24"/>
        </w:rPr>
        <w:t>ПОСТАНОВЛЕНИЕ</w:t>
      </w:r>
    </w:p>
    <w:p w:rsidR="009049DC" w:rsidRPr="007F77DC" w:rsidP="009049DC">
      <w:pPr>
        <w:jc w:val="center"/>
        <w:rPr>
          <w:szCs w:val="24"/>
        </w:rPr>
      </w:pPr>
      <w:r w:rsidRPr="007F77DC">
        <w:rPr>
          <w:szCs w:val="24"/>
        </w:rPr>
        <w:t xml:space="preserve"> </w:t>
      </w:r>
    </w:p>
    <w:p w:rsidR="009049DC" w:rsidRPr="007F77DC" w:rsidP="009049DC">
      <w:pPr>
        <w:rPr>
          <w:szCs w:val="24"/>
        </w:rPr>
      </w:pPr>
      <w:r w:rsidRPr="007F77DC">
        <w:rPr>
          <w:szCs w:val="24"/>
        </w:rPr>
        <w:t>1 августа 2023 года                                                                                    г. Керчь</w:t>
      </w:r>
    </w:p>
    <w:p w:rsidR="009049DC" w:rsidRPr="007F77DC" w:rsidP="009049DC">
      <w:pPr>
        <w:rPr>
          <w:szCs w:val="24"/>
        </w:rPr>
      </w:pPr>
      <w:r w:rsidRPr="007F77DC">
        <w:rPr>
          <w:szCs w:val="24"/>
        </w:rPr>
        <w:t xml:space="preserve">                           </w:t>
      </w:r>
    </w:p>
    <w:p w:rsidR="009049DC" w:rsidRPr="007F77DC" w:rsidP="009049DC">
      <w:pPr>
        <w:ind w:firstLine="708"/>
        <w:jc w:val="both"/>
        <w:rPr>
          <w:szCs w:val="24"/>
        </w:rPr>
      </w:pPr>
      <w:r w:rsidRPr="007F77DC">
        <w:rPr>
          <w:szCs w:val="24"/>
        </w:rPr>
        <w:t xml:space="preserve">Мировой судья судебного участка № 46 Керченского судебного района Республики Крым Полищук Е.Д., рассмотрев в открытом судебном заседании дело об административном правонарушении в отношении:  </w:t>
      </w:r>
    </w:p>
    <w:p w:rsidR="009049DC" w:rsidRPr="007F77DC" w:rsidP="009049DC">
      <w:pPr>
        <w:ind w:left="708"/>
        <w:jc w:val="both"/>
        <w:rPr>
          <w:szCs w:val="24"/>
        </w:rPr>
      </w:pPr>
      <w:r w:rsidRPr="007F77DC">
        <w:rPr>
          <w:szCs w:val="24"/>
        </w:rPr>
        <w:t>Юдковича</w:t>
      </w:r>
      <w:r w:rsidRPr="007F77DC">
        <w:rPr>
          <w:szCs w:val="24"/>
        </w:rPr>
        <w:t xml:space="preserve"> Владимира Борисовича,  </w:t>
      </w:r>
      <w:r w:rsidR="001E65F1">
        <w:t>(изъято)</w:t>
      </w:r>
      <w:r w:rsidRPr="007F77DC">
        <w:rPr>
          <w:szCs w:val="24"/>
        </w:rPr>
        <w:t xml:space="preserve"> года рождения, уроженца </w:t>
      </w:r>
      <w:r w:rsidR="001E65F1">
        <w:t>(изъято)</w:t>
      </w:r>
      <w:r w:rsidRPr="007F77DC">
        <w:rPr>
          <w:szCs w:val="24"/>
        </w:rPr>
        <w:t xml:space="preserve">, гражданина </w:t>
      </w:r>
      <w:r w:rsidR="001E65F1">
        <w:t>(изъято)</w:t>
      </w:r>
      <w:r w:rsidRPr="007F77DC">
        <w:rPr>
          <w:szCs w:val="24"/>
        </w:rPr>
        <w:t xml:space="preserve">, </w:t>
      </w:r>
      <w:r w:rsidR="001E65F1">
        <w:t>(изъято)</w:t>
      </w:r>
      <w:r w:rsidRPr="007F77DC">
        <w:rPr>
          <w:szCs w:val="24"/>
        </w:rPr>
        <w:t xml:space="preserve">, зарегистрированного и проживающего по адресу: </w:t>
      </w:r>
      <w:r w:rsidR="001E65F1">
        <w:t>(изъято)</w:t>
      </w:r>
      <w:r w:rsidR="001E65F1">
        <w:rPr>
          <w:szCs w:val="24"/>
        </w:rPr>
        <w:t xml:space="preserve">, </w:t>
      </w:r>
      <w:r w:rsidRPr="007F77DC">
        <w:rPr>
          <w:szCs w:val="24"/>
        </w:rPr>
        <w:t>привлекаемого к административной ответственности  по ст. 20.10 Кодекса Российской Федерации об административных правонарушениях (далее – КоАП РФ),</w:t>
      </w:r>
      <w:r w:rsidR="001E65F1">
        <w:rPr>
          <w:szCs w:val="24"/>
        </w:rPr>
        <w:t xml:space="preserve">  </w:t>
      </w:r>
    </w:p>
    <w:p w:rsidR="009049DC" w:rsidRPr="007F77DC" w:rsidP="009049DC">
      <w:pPr>
        <w:spacing w:before="120" w:after="120"/>
        <w:jc w:val="center"/>
        <w:rPr>
          <w:szCs w:val="24"/>
        </w:rPr>
      </w:pPr>
      <w:r w:rsidRPr="007F77DC">
        <w:rPr>
          <w:szCs w:val="24"/>
        </w:rPr>
        <w:t>УСТАНОВИЛ:</w:t>
      </w:r>
    </w:p>
    <w:p w:rsidR="009049DC" w:rsidRPr="007F77DC" w:rsidP="009049DC">
      <w:pPr>
        <w:jc w:val="both"/>
        <w:rPr>
          <w:szCs w:val="24"/>
        </w:rPr>
      </w:pPr>
      <w:r w:rsidRPr="007F77DC">
        <w:rPr>
          <w:b/>
          <w:szCs w:val="24"/>
        </w:rPr>
        <w:tab/>
      </w:r>
      <w:r w:rsidRPr="007F77DC">
        <w:rPr>
          <w:szCs w:val="24"/>
        </w:rPr>
        <w:t xml:space="preserve"> </w:t>
      </w:r>
      <w:r w:rsidRPr="007F77DC">
        <w:rPr>
          <w:szCs w:val="24"/>
        </w:rPr>
        <w:t xml:space="preserve">Согласно протоколу об административном правонарушении </w:t>
      </w:r>
      <w:r w:rsidR="001E65F1">
        <w:t>(изъято)</w:t>
      </w:r>
      <w:r w:rsidR="001E65F1">
        <w:t xml:space="preserve"> </w:t>
      </w:r>
      <w:r w:rsidRPr="007F77DC">
        <w:rPr>
          <w:szCs w:val="24"/>
        </w:rPr>
        <w:t xml:space="preserve">от </w:t>
      </w:r>
      <w:r w:rsidR="001E65F1">
        <w:t>(изъято)</w:t>
      </w:r>
      <w:r w:rsidRPr="007F77DC">
        <w:rPr>
          <w:szCs w:val="24"/>
        </w:rPr>
        <w:t xml:space="preserve">,  </w:t>
      </w:r>
      <w:r w:rsidRPr="007F77DC">
        <w:rPr>
          <w:szCs w:val="24"/>
        </w:rPr>
        <w:t>Юдкович</w:t>
      </w:r>
      <w:r w:rsidRPr="007F77DC">
        <w:rPr>
          <w:szCs w:val="24"/>
        </w:rPr>
        <w:t xml:space="preserve"> В.Б. </w:t>
      </w:r>
      <w:r w:rsidR="004A6CFB">
        <w:t>(изъято)</w:t>
      </w:r>
      <w:r w:rsidR="004A6CFB">
        <w:t xml:space="preserve"> </w:t>
      </w:r>
      <w:r w:rsidRPr="007F77DC">
        <w:rPr>
          <w:szCs w:val="24"/>
        </w:rPr>
        <w:t xml:space="preserve">в </w:t>
      </w:r>
      <w:r w:rsidR="004A6CFB">
        <w:t>(изъято)</w:t>
      </w:r>
      <w:r w:rsidR="004A6CFB">
        <w:t xml:space="preserve"> </w:t>
      </w:r>
      <w:r w:rsidRPr="007F77DC">
        <w:rPr>
          <w:szCs w:val="24"/>
        </w:rPr>
        <w:t xml:space="preserve">по месту  своего жительства: </w:t>
      </w:r>
      <w:r w:rsidR="004A6CFB">
        <w:t>(изъято)</w:t>
      </w:r>
      <w:r w:rsidR="004A6CFB">
        <w:t xml:space="preserve"> </w:t>
      </w:r>
      <w:r w:rsidRPr="007F77DC">
        <w:rPr>
          <w:szCs w:val="24"/>
        </w:rPr>
        <w:t xml:space="preserve">незаконно, не имея лицензии (разрешения), хранил гражданское оружие самообороны – </w:t>
      </w:r>
      <w:r w:rsidR="004A6CFB">
        <w:t>(изъято)</w:t>
      </w:r>
      <w:r w:rsidRPr="007F77DC">
        <w:rPr>
          <w:szCs w:val="24"/>
        </w:rPr>
        <w:t xml:space="preserve">, </w:t>
      </w:r>
      <w:r w:rsidR="001B5487">
        <w:t>(изъято)</w:t>
      </w:r>
      <w:r w:rsidRPr="007F77DC">
        <w:rPr>
          <w:szCs w:val="24"/>
        </w:rPr>
        <w:t xml:space="preserve">, регистрационный номер № </w:t>
      </w:r>
      <w:r w:rsidR="001B5487">
        <w:t>(изъято)</w:t>
      </w:r>
      <w:r w:rsidRPr="007F77DC">
        <w:rPr>
          <w:szCs w:val="24"/>
        </w:rPr>
        <w:t xml:space="preserve"> и </w:t>
      </w:r>
      <w:r w:rsidR="001B5487">
        <w:t>(изъято)</w:t>
      </w:r>
      <w:r w:rsidRPr="007F77DC">
        <w:rPr>
          <w:szCs w:val="24"/>
        </w:rPr>
        <w:t xml:space="preserve"> патронов к нему, чем нарушил требования ст. 13 ФЗ № 150-ФЗ «Об оружии» от 13.12.1996.</w:t>
      </w:r>
      <w:r w:rsidR="001B5487">
        <w:rPr>
          <w:szCs w:val="24"/>
        </w:rPr>
        <w:t xml:space="preserve">  </w:t>
      </w:r>
    </w:p>
    <w:p w:rsidR="009049DC" w:rsidRPr="007F77DC" w:rsidP="009049DC">
      <w:pPr>
        <w:ind w:firstLine="567"/>
        <w:jc w:val="both"/>
        <w:rPr>
          <w:szCs w:val="24"/>
        </w:rPr>
      </w:pPr>
      <w:r w:rsidRPr="007F77DC">
        <w:rPr>
          <w:szCs w:val="24"/>
        </w:rPr>
        <w:t xml:space="preserve">В судебном заседании </w:t>
      </w:r>
      <w:r w:rsidRPr="007F77DC">
        <w:rPr>
          <w:szCs w:val="24"/>
        </w:rPr>
        <w:t>Юдкович</w:t>
      </w:r>
      <w:r w:rsidRPr="007F77DC">
        <w:rPr>
          <w:szCs w:val="24"/>
        </w:rPr>
        <w:t xml:space="preserve"> В.Б. вину в административном правонарушении признал, пояснив, что оружие было зарегистрировано в соответствии с законодательством Украины до 2015 года. После вхождения Республики Крым в состав Российской Федерации, по вопросу регистрации оружия в соответствии с законодательством РФ он в органы МВД не обращался, с нарушением согласился, просил суд назначить наказание без конфискации оружия. </w:t>
      </w:r>
    </w:p>
    <w:p w:rsidR="009049DC" w:rsidRPr="007F77DC" w:rsidP="009049DC">
      <w:pPr>
        <w:autoSpaceDE w:val="0"/>
        <w:autoSpaceDN w:val="0"/>
        <w:adjustRightInd w:val="0"/>
        <w:ind w:firstLine="567"/>
        <w:jc w:val="both"/>
        <w:rPr>
          <w:szCs w:val="24"/>
        </w:rPr>
      </w:pPr>
      <w:r w:rsidRPr="007F77DC">
        <w:rPr>
          <w:szCs w:val="24"/>
        </w:rPr>
        <w:t xml:space="preserve">Выслушав </w:t>
      </w:r>
      <w:r w:rsidRPr="007F77DC">
        <w:rPr>
          <w:szCs w:val="24"/>
        </w:rPr>
        <w:t>Юдкович</w:t>
      </w:r>
      <w:r w:rsidRPr="007F77DC">
        <w:rPr>
          <w:szCs w:val="24"/>
        </w:rPr>
        <w:t xml:space="preserve"> В.Б., исследовав материалы дела об административном правонарушении, мировой судья приходит к следующему.</w:t>
      </w:r>
    </w:p>
    <w:p w:rsidR="009049DC" w:rsidRPr="007F77DC" w:rsidP="009049DC">
      <w:pPr>
        <w:autoSpaceDE w:val="0"/>
        <w:autoSpaceDN w:val="0"/>
        <w:adjustRightInd w:val="0"/>
        <w:ind w:firstLine="567"/>
        <w:jc w:val="both"/>
        <w:rPr>
          <w:szCs w:val="24"/>
        </w:rPr>
      </w:pPr>
      <w:r w:rsidRPr="007F77DC">
        <w:rPr>
          <w:szCs w:val="24"/>
        </w:rPr>
        <w:t>В соответствии с ч.1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9049DC" w:rsidRPr="007F77DC" w:rsidP="009049DC">
      <w:pPr>
        <w:autoSpaceDE w:val="0"/>
        <w:autoSpaceDN w:val="0"/>
        <w:adjustRightInd w:val="0"/>
        <w:ind w:firstLine="567"/>
        <w:jc w:val="both"/>
        <w:rPr>
          <w:szCs w:val="24"/>
        </w:rPr>
      </w:pPr>
      <w:r w:rsidRPr="007F77DC">
        <w:rPr>
          <w:szCs w:val="24"/>
        </w:rPr>
        <w:t>Оборот оружия, боеприпасов и патронов к нему на территории Российской Федерации урегулирован Федеральным законом от 13 декабря 1996 г. N 150-ФЗ "Об оружии", который закрепляет в качестве общего правила лицензионный (разрешительный) порядок приобретения допущенного к обороту оружия, его хранения, ношения и использования гражданами и юридическими лицами, отвечающими нормативно установленным требованиям.</w:t>
      </w:r>
    </w:p>
    <w:p w:rsidR="009049DC" w:rsidRPr="007F77DC" w:rsidP="009049DC">
      <w:pPr>
        <w:autoSpaceDE w:val="0"/>
        <w:autoSpaceDN w:val="0"/>
        <w:adjustRightInd w:val="0"/>
        <w:ind w:firstLine="567"/>
        <w:jc w:val="both"/>
        <w:rPr>
          <w:szCs w:val="24"/>
        </w:rPr>
      </w:pPr>
      <w:r w:rsidRPr="007F77DC">
        <w:rPr>
          <w:szCs w:val="24"/>
        </w:rPr>
        <w:t>Статьей 13 Закона об оружии предусмотрено, что гражданину Российской Федерации федеральным органом исполнительной власти, уполномоченным в сфере оборота оружия, или его территориальным органом по месту жительства при регистрации огнестрельного гладкоствольного длинноствольного оружия самообороны выдается разрешение на его хранение сроком на пять лет, при регистрации охотничьего огнестрельного длинноствольного оружия, спортивного огнестрельного длинноствольного оружия, пневматического оружия или огнестрельного оружия ограниченного поражения - разрешение</w:t>
      </w:r>
      <w:r w:rsidRPr="007F77DC">
        <w:rPr>
          <w:szCs w:val="24"/>
        </w:rPr>
        <w:t xml:space="preserve"> на его хранение и ношение сроком на пять лет на основании документа, подтверждающего законность приобретения соответствующего оружия. Продление срока действия разрешения осуществляется в порядке, предусмотренном статьей 9 данного Закона.</w:t>
      </w:r>
    </w:p>
    <w:p w:rsidR="009049DC" w:rsidRPr="007F77DC" w:rsidP="009049DC">
      <w:pPr>
        <w:autoSpaceDE w:val="0"/>
        <w:autoSpaceDN w:val="0"/>
        <w:adjustRightInd w:val="0"/>
        <w:ind w:firstLine="567"/>
        <w:jc w:val="both"/>
        <w:rPr>
          <w:szCs w:val="24"/>
        </w:rPr>
      </w:pPr>
      <w:r w:rsidRPr="007F77DC">
        <w:rPr>
          <w:szCs w:val="24"/>
        </w:rPr>
        <w:t xml:space="preserve">Для получения лицензии на приобретение оружия гражданин Российской Федерации обязан представить в федеральный орган исполнительной власти, </w:t>
      </w:r>
      <w:r w:rsidRPr="007F77DC">
        <w:rPr>
          <w:szCs w:val="24"/>
        </w:rPr>
        <w:t>уполномоченный в сфере оборота оружия, или его территориальный орган по месту жительства заявление, составленное по установленной форме, документ, удостоверяющий гражданство Российской Федерации, документы о прохождении соответствующей подготовки и периодической проверки знания правил безопасного обращения с оружием и наличия навыков безопасного обращения с оружием, медицинское</w:t>
      </w:r>
      <w:r w:rsidRPr="007F77DC">
        <w:rPr>
          <w:szCs w:val="24"/>
        </w:rPr>
        <w:t xml:space="preserve"> заключение об отсутствии медицинских противопоказаний к владению оружием, а также медицинское заключение об отсутствии в организме человека наркотических средств, психотропных веществ и их метаболитов, полученное после прохождения </w:t>
      </w:r>
      <w:r w:rsidRPr="007F77DC">
        <w:rPr>
          <w:szCs w:val="24"/>
        </w:rPr>
        <w:t>химикотоксикологических</w:t>
      </w:r>
      <w:r w:rsidRPr="007F77DC">
        <w:rPr>
          <w:szCs w:val="24"/>
        </w:rPr>
        <w:t xml:space="preserve"> исследований наличия в организме человека наркотических средств, психотропных веществ и их метаболитов, и другие предусмотренные названным Законом документы.</w:t>
      </w:r>
    </w:p>
    <w:p w:rsidR="009049DC" w:rsidRPr="007F77DC" w:rsidP="009049DC">
      <w:pPr>
        <w:autoSpaceDE w:val="0"/>
        <w:autoSpaceDN w:val="0"/>
        <w:adjustRightInd w:val="0"/>
        <w:ind w:firstLine="567"/>
        <w:jc w:val="both"/>
        <w:rPr>
          <w:szCs w:val="24"/>
        </w:rPr>
      </w:pPr>
      <w:r w:rsidRPr="007F77DC">
        <w:rPr>
          <w:szCs w:val="24"/>
        </w:rPr>
        <w:t>При этом в соответствии с требованиями статьи 13 Закона об оружии граждане Российской Федерации, являющиеся владельцами огнестрельного оружия ограниченного поражения, газовых пистолетов, револьверов, гражданского огнестрельного гладкоствольного длинноствольного оружия самообороны, обязаны не реже одного раза в пять лет проходить проверку знания правил безопасного обращения с оружием и наличия навыков безопасного обращения с оружием;</w:t>
      </w:r>
      <w:r w:rsidRPr="007F77DC">
        <w:rPr>
          <w:szCs w:val="24"/>
        </w:rPr>
        <w:t xml:space="preserve"> </w:t>
      </w:r>
      <w:r w:rsidRPr="007F77DC">
        <w:rPr>
          <w:szCs w:val="24"/>
        </w:rPr>
        <w:t>не реже одного раза в пять лет представлять в федеральный орган исполнительной власти, уполномоченный в сфере оборота оружия, или его территориальный орган медицинское заключение об отсутствии медицинских противопоказаний к владению оружием и медицинское заключение об отсутствии в организме человека наркотических средств, психотропных веществ и их метаболитов, полученное после прохождения химико-токсикологических исследований наличия в организме человека наркотических средств, психотропных веществ и</w:t>
      </w:r>
      <w:r w:rsidRPr="007F77DC">
        <w:rPr>
          <w:szCs w:val="24"/>
        </w:rPr>
        <w:t xml:space="preserve"> их метаболитов.</w:t>
      </w:r>
    </w:p>
    <w:p w:rsidR="009049DC" w:rsidRPr="007F77DC" w:rsidP="009049DC">
      <w:pPr>
        <w:autoSpaceDE w:val="0"/>
        <w:autoSpaceDN w:val="0"/>
        <w:adjustRightInd w:val="0"/>
        <w:ind w:firstLine="567"/>
        <w:jc w:val="both"/>
        <w:rPr>
          <w:szCs w:val="24"/>
        </w:rPr>
      </w:pPr>
      <w:r w:rsidRPr="007F77DC">
        <w:rPr>
          <w:szCs w:val="24"/>
        </w:rPr>
        <w:t>Федеральным законом № 469-ФЗ «Об особенностях оборота оружия в Республике Крым и городе Федерального значения Севастополе» определены особенности оборота оружия, не зарегистрированного в соответствии с законодательством Российской Федерации и находящегося в собственности граждан Российской Федерации, постоянно проживающих на территориях Республики Крым и города федерального значения Севастополя.</w:t>
      </w:r>
    </w:p>
    <w:p w:rsidR="009049DC" w:rsidRPr="007F77DC" w:rsidP="009049DC">
      <w:pPr>
        <w:autoSpaceDE w:val="0"/>
        <w:autoSpaceDN w:val="0"/>
        <w:adjustRightInd w:val="0"/>
        <w:ind w:firstLine="567"/>
        <w:jc w:val="both"/>
        <w:rPr>
          <w:szCs w:val="24"/>
        </w:rPr>
      </w:pPr>
      <w:r w:rsidRPr="007F77DC">
        <w:rPr>
          <w:szCs w:val="24"/>
        </w:rPr>
        <w:t xml:space="preserve">Согласно ч.1 ст.2 Федерального закона № 469-ФЗ хранение находящихся в собственности граждан Российской Федерации оружия и патронов к нему может осуществляться на основании выданных органами внутренних дел Украины до 18 марта 2014 года разрешений на хранение и ношение оружия либо устройств до истечения срока действия этих разрешений, за исключением случаев, установленных настоящей статьей.                 </w:t>
      </w:r>
    </w:p>
    <w:p w:rsidR="009049DC" w:rsidRPr="007F77DC" w:rsidP="009049DC">
      <w:pPr>
        <w:autoSpaceDE w:val="0"/>
        <w:autoSpaceDN w:val="0"/>
        <w:adjustRightInd w:val="0"/>
        <w:ind w:firstLine="567"/>
        <w:jc w:val="both"/>
        <w:rPr>
          <w:szCs w:val="24"/>
        </w:rPr>
      </w:pPr>
      <w:r w:rsidRPr="007F77DC">
        <w:rPr>
          <w:szCs w:val="24"/>
        </w:rPr>
        <w:t xml:space="preserve">В силу п. 67 Инструкции по организации работы органов внутренних дел по контролю за оборотом гражданского и служебного оружия и патронов к нему на территории Российской Федерации, утвержденной приказом МВД России от 12 апреля 1999 г. N 288 "О мерах по реализации Постановления Правительства Российской Федерации от 21 июля 1998 г. N 814", не </w:t>
      </w:r>
      <w:r w:rsidRPr="007F77DC">
        <w:rPr>
          <w:szCs w:val="24"/>
        </w:rPr>
        <w:t>позднее</w:t>
      </w:r>
      <w:r w:rsidRPr="007F77DC">
        <w:rPr>
          <w:szCs w:val="24"/>
        </w:rPr>
        <w:t xml:space="preserve"> чем за месяц до истечения срока действия выданных лицензий, а также разрешений на хранение, хранение и использование, хранение и ношение оружия их владельцы представляют в орган внутренних дел по месту учета оружия заявления и документы, необходимые для получения соответствующих лицензий и разрешений.</w:t>
      </w:r>
    </w:p>
    <w:p w:rsidR="009049DC" w:rsidRPr="007F77DC" w:rsidP="009049DC">
      <w:pPr>
        <w:autoSpaceDE w:val="0"/>
        <w:autoSpaceDN w:val="0"/>
        <w:adjustRightInd w:val="0"/>
        <w:jc w:val="both"/>
        <w:rPr>
          <w:szCs w:val="24"/>
        </w:rPr>
      </w:pPr>
      <w:r w:rsidRPr="007F77DC">
        <w:rPr>
          <w:szCs w:val="24"/>
        </w:rPr>
        <w:t xml:space="preserve">  </w:t>
      </w:r>
      <w:r w:rsidRPr="007F77DC">
        <w:rPr>
          <w:szCs w:val="24"/>
        </w:rPr>
        <w:tab/>
      </w:r>
      <w:r w:rsidRPr="007F77DC">
        <w:rPr>
          <w:szCs w:val="24"/>
        </w:rPr>
        <w:t>Согласно п.  54  Постановления Правительства РФ от 21 июля 1998 г. N 814 "О мерах по регулированию оборота гражданского и служебного оружия и патронов к нему на территории Российской Федерации" хранение оружия и патронов разрешается юридическим и физическим лицам, получившим в Федеральной службе войск национальной гвардии Российской Федерации или ее территориальных органах разрешения на хранение, или хранение и использование, или</w:t>
      </w:r>
      <w:r w:rsidRPr="007F77DC">
        <w:rPr>
          <w:szCs w:val="24"/>
        </w:rPr>
        <w:t xml:space="preserve"> хранение и ношение оружия.</w:t>
      </w:r>
    </w:p>
    <w:p w:rsidR="009049DC" w:rsidRPr="007F77DC" w:rsidP="009049DC">
      <w:pPr>
        <w:autoSpaceDE w:val="0"/>
        <w:autoSpaceDN w:val="0"/>
        <w:adjustRightInd w:val="0"/>
        <w:ind w:firstLine="708"/>
        <w:jc w:val="both"/>
        <w:rPr>
          <w:szCs w:val="24"/>
        </w:rPr>
      </w:pPr>
      <w:r w:rsidRPr="007F77DC">
        <w:rPr>
          <w:szCs w:val="24"/>
        </w:rPr>
        <w:t xml:space="preserve">По истечении срока действия разрешения при несоблюдении предусмотренных </w:t>
      </w:r>
      <w:hyperlink r:id="rId4" w:history="1">
        <w:r w:rsidRPr="007F77DC">
          <w:rPr>
            <w:szCs w:val="24"/>
          </w:rPr>
          <w:t>Законом</w:t>
        </w:r>
      </w:hyperlink>
      <w:r w:rsidRPr="007F77DC">
        <w:rPr>
          <w:szCs w:val="24"/>
        </w:rPr>
        <w:t xml:space="preserve"> об оружии условий его продления хранение оружия является незаконным, так </w:t>
      </w:r>
      <w:r w:rsidRPr="007F77DC">
        <w:rPr>
          <w:szCs w:val="24"/>
        </w:rPr>
        <w:t>как отсутствует подтверждение соблюдения владельцем оружия необходимых безопасных условий его хранения и использования.</w:t>
      </w:r>
    </w:p>
    <w:p w:rsidR="009049DC" w:rsidRPr="007F77DC" w:rsidP="009049DC">
      <w:pPr>
        <w:autoSpaceDE w:val="0"/>
        <w:autoSpaceDN w:val="0"/>
        <w:adjustRightInd w:val="0"/>
        <w:jc w:val="both"/>
        <w:rPr>
          <w:szCs w:val="24"/>
        </w:rPr>
      </w:pPr>
      <w:hyperlink r:id="rId5" w:history="1">
        <w:r w:rsidRPr="007F77DC">
          <w:rPr>
            <w:szCs w:val="24"/>
          </w:rPr>
          <w:t xml:space="preserve"> </w:t>
        </w:r>
        <w:r w:rsidRPr="007F77DC">
          <w:rPr>
            <w:szCs w:val="24"/>
          </w:rPr>
          <w:tab/>
        </w:r>
        <w:r w:rsidRPr="007F77DC">
          <w:rPr>
            <w:szCs w:val="24"/>
          </w:rPr>
          <w:t>Статьей 20.10</w:t>
        </w:r>
      </w:hyperlink>
      <w:r w:rsidRPr="007F77DC">
        <w:rPr>
          <w:szCs w:val="24"/>
        </w:rPr>
        <w:t xml:space="preserve"> КоАП РФ (введена в ред. Федерального </w:t>
      </w:r>
      <w:hyperlink r:id="rId6" w:history="1">
        <w:r w:rsidRPr="007F77DC">
          <w:rPr>
            <w:szCs w:val="24"/>
          </w:rPr>
          <w:t>закона</w:t>
        </w:r>
      </w:hyperlink>
      <w:r w:rsidRPr="007F77DC">
        <w:rPr>
          <w:szCs w:val="24"/>
        </w:rPr>
        <w:t xml:space="preserve"> от 28.06.2021 N 232-ФЗ) предусмотрена административная ответственность за незаконное изготовление, приобретение, продажу, передачу, хранение, перевозку, транспортирование, ношение или использование оружия, основных частей огнестрельного оружия и патронов к оружию, если эти действия не содержат уголовно наказуемого деяния, что влечет наложение административного штрафа на граждан в размере от пяти тысяч до десяти тысяч</w:t>
      </w:r>
      <w:r w:rsidRPr="007F77DC">
        <w:rPr>
          <w:szCs w:val="24"/>
        </w:rPr>
        <w:t xml:space="preserve"> рублей с конфискацией оружия, основных частей огнестрельного оружия и патронов к оружию или без таковой либо административный арест на срок от пяти до пятнадцати суток с конфискацией оружия, основных частей огнестрельного оружия и патронов к оружию или без таковой.</w:t>
      </w:r>
    </w:p>
    <w:p w:rsidR="009049DC" w:rsidRPr="007F77DC" w:rsidP="009049DC">
      <w:pPr>
        <w:autoSpaceDE w:val="0"/>
        <w:autoSpaceDN w:val="0"/>
        <w:adjustRightInd w:val="0"/>
        <w:jc w:val="both"/>
        <w:rPr>
          <w:szCs w:val="24"/>
        </w:rPr>
      </w:pPr>
      <w:r w:rsidRPr="007F77DC">
        <w:rPr>
          <w:szCs w:val="24"/>
        </w:rPr>
        <w:tab/>
        <w:t xml:space="preserve">Согласно примечанию 3 к статье 20.10 КоАП РФ под незаконными изготовлением, приобретением, продажей, передачей, хранением, транспортированием, перевозкой, ношением или использованием оружия, основных частей огнестрельного оружия и патронов к оружию в соответствии с настоящей статьей понимаются действия, совершение которых законодательством Российской Федерации не предусмотрено либо запрещено, а также для </w:t>
      </w:r>
      <w:r w:rsidRPr="007F77DC">
        <w:rPr>
          <w:szCs w:val="24"/>
        </w:rPr>
        <w:t>совершения</w:t>
      </w:r>
      <w:r w:rsidRPr="007F77DC">
        <w:rPr>
          <w:szCs w:val="24"/>
        </w:rPr>
        <w:t xml:space="preserve"> которых требуется специальное разрешение (лицензия), если такое разрешение (лицензия) в установленном законодательством Российской Федерации порядке виновному лицу предоставлено не было, а </w:t>
      </w:r>
      <w:r w:rsidRPr="007F77DC">
        <w:rPr>
          <w:szCs w:val="24"/>
        </w:rPr>
        <w:t>также</w:t>
      </w:r>
      <w:r w:rsidRPr="007F77DC">
        <w:rPr>
          <w:szCs w:val="24"/>
        </w:rPr>
        <w:t xml:space="preserve"> если действие предоставленного разрешения (лицензии) прекращено и лицо было об этом уведомлено любым способом, позволяющим подтвердить факт получения уведомления.</w:t>
      </w:r>
    </w:p>
    <w:p w:rsidR="009049DC" w:rsidRPr="007F77DC" w:rsidP="009049DC">
      <w:pPr>
        <w:ind w:firstLine="540"/>
        <w:jc w:val="both"/>
        <w:rPr>
          <w:szCs w:val="24"/>
        </w:rPr>
      </w:pPr>
      <w:r w:rsidRPr="007F77DC">
        <w:rPr>
          <w:szCs w:val="24"/>
        </w:rPr>
        <w:t xml:space="preserve">Судом установлено, что </w:t>
      </w:r>
      <w:r w:rsidRPr="007F77DC">
        <w:rPr>
          <w:szCs w:val="24"/>
        </w:rPr>
        <w:t>Юдкович</w:t>
      </w:r>
      <w:r w:rsidRPr="007F77DC">
        <w:rPr>
          <w:szCs w:val="24"/>
        </w:rPr>
        <w:t xml:space="preserve"> В.Б. </w:t>
      </w:r>
      <w:r w:rsidR="001D022E">
        <w:t>(изъято)</w:t>
      </w:r>
      <w:r w:rsidRPr="007F77DC">
        <w:rPr>
          <w:szCs w:val="24"/>
        </w:rPr>
        <w:t xml:space="preserve"> в </w:t>
      </w:r>
      <w:r w:rsidR="001D022E">
        <w:t>(изъято)</w:t>
      </w:r>
      <w:r w:rsidRPr="007F77DC">
        <w:rPr>
          <w:szCs w:val="24"/>
        </w:rPr>
        <w:t xml:space="preserve">  по месту  своего жительства: </w:t>
      </w:r>
      <w:r w:rsidR="001D022E">
        <w:t>(изъято</w:t>
      </w:r>
      <w:r w:rsidR="001D022E">
        <w:t>)</w:t>
      </w:r>
      <w:r w:rsidRPr="007F77DC">
        <w:rPr>
          <w:szCs w:val="24"/>
        </w:rPr>
        <w:t>н</w:t>
      </w:r>
      <w:r w:rsidRPr="007F77DC">
        <w:rPr>
          <w:szCs w:val="24"/>
        </w:rPr>
        <w:t xml:space="preserve">езаконно, не имея лицензии (разрешения), хранил гражданское оружие самообороны – </w:t>
      </w:r>
      <w:r w:rsidR="001D022E">
        <w:t>(изъято)</w:t>
      </w:r>
      <w:r w:rsidRPr="007F77DC">
        <w:rPr>
          <w:szCs w:val="24"/>
        </w:rPr>
        <w:t xml:space="preserve"> </w:t>
      </w:r>
      <w:r w:rsidR="001D022E">
        <w:t>(изъято)</w:t>
      </w:r>
      <w:r w:rsidRPr="007F77DC">
        <w:rPr>
          <w:szCs w:val="24"/>
        </w:rPr>
        <w:t xml:space="preserve">, регистрационный номер </w:t>
      </w:r>
      <w:r w:rsidR="001D022E">
        <w:t>(изъято)</w:t>
      </w:r>
      <w:r w:rsidR="001D022E">
        <w:t xml:space="preserve"> </w:t>
      </w:r>
      <w:r w:rsidRPr="007F77DC">
        <w:rPr>
          <w:szCs w:val="24"/>
        </w:rPr>
        <w:t xml:space="preserve">и </w:t>
      </w:r>
      <w:r w:rsidR="001D022E">
        <w:t>(изъято)</w:t>
      </w:r>
      <w:r w:rsidRPr="007F77DC">
        <w:rPr>
          <w:szCs w:val="24"/>
        </w:rPr>
        <w:t xml:space="preserve"> патронов к нему.</w:t>
      </w:r>
      <w:r w:rsidR="001D022E">
        <w:rPr>
          <w:szCs w:val="24"/>
        </w:rPr>
        <w:t xml:space="preserve">  </w:t>
      </w:r>
    </w:p>
    <w:p w:rsidR="009049DC" w:rsidRPr="007F77DC" w:rsidP="009049DC">
      <w:pPr>
        <w:autoSpaceDE w:val="0"/>
        <w:autoSpaceDN w:val="0"/>
        <w:adjustRightInd w:val="0"/>
        <w:ind w:firstLine="567"/>
        <w:jc w:val="both"/>
        <w:rPr>
          <w:szCs w:val="24"/>
        </w:rPr>
      </w:pPr>
      <w:r w:rsidRPr="007F77DC">
        <w:rPr>
          <w:szCs w:val="24"/>
        </w:rPr>
        <w:t>В соответствии со ст. 26.1, 26.11 КоАП РФ по делу об административном правонарушении подлежит выяснению наличие события административного правонарушения, лицо, совершившие противоправное действие, виновность лица в совершении административного правонарушения. </w:t>
      </w:r>
    </w:p>
    <w:p w:rsidR="009049DC" w:rsidRPr="007F77DC" w:rsidP="009049DC">
      <w:pPr>
        <w:autoSpaceDE w:val="0"/>
        <w:autoSpaceDN w:val="0"/>
        <w:adjustRightInd w:val="0"/>
        <w:ind w:firstLine="567"/>
        <w:jc w:val="both"/>
        <w:rPr>
          <w:szCs w:val="24"/>
        </w:rPr>
      </w:pPr>
      <w:r w:rsidRPr="007F77DC">
        <w:rPr>
          <w:szCs w:val="24"/>
        </w:rPr>
        <w:t xml:space="preserve"> Согласно ст. 26.2 КоАП РФ доказательствами по делу об административном правонарушении являются любые фактические данные, на основании которых устанавливается наличие или отсутствие событие правонарушения, виновность лица, привлекаемое к административной ответственности, и иные обстоятельства, имеющие значения для дела; в соответствии с частью 2 указанной статьи эти данные могут устанавливаться протоколом об административном правонарушении, объяснениями лица, в отношении которого ведется производство по делу об административном правонарушении, иными видами доказательств.</w:t>
      </w:r>
    </w:p>
    <w:p w:rsidR="009049DC" w:rsidRPr="007F77DC" w:rsidP="009049DC">
      <w:pPr>
        <w:autoSpaceDE w:val="0"/>
        <w:autoSpaceDN w:val="0"/>
        <w:adjustRightInd w:val="0"/>
        <w:ind w:firstLine="567"/>
        <w:jc w:val="both"/>
        <w:rPr>
          <w:szCs w:val="24"/>
        </w:rPr>
      </w:pPr>
      <w:r w:rsidRPr="007F77DC">
        <w:rPr>
          <w:szCs w:val="24"/>
        </w:rPr>
        <w:t xml:space="preserve">   </w:t>
      </w:r>
      <w:r w:rsidRPr="007F77DC">
        <w:rPr>
          <w:szCs w:val="24"/>
        </w:rPr>
        <w:t xml:space="preserve">Кроме признания вины </w:t>
      </w:r>
      <w:r w:rsidRPr="007F77DC">
        <w:rPr>
          <w:szCs w:val="24"/>
        </w:rPr>
        <w:t>Юдковича</w:t>
      </w:r>
      <w:r w:rsidRPr="007F77DC">
        <w:rPr>
          <w:szCs w:val="24"/>
        </w:rPr>
        <w:t xml:space="preserve"> В.Б., его виновность подтверждается: протоколом об административном правонарушении (л.д.2), рапортом сотрудника полиции (л.д.3-4,23,25), информацией Отделения лицензионно-разрешительной работы по г. Керчи и Ленинскому району от </w:t>
      </w:r>
      <w:r w:rsidR="0034049D">
        <w:t>(изъято)</w:t>
      </w:r>
      <w:r w:rsidRPr="007F77DC">
        <w:rPr>
          <w:szCs w:val="24"/>
        </w:rPr>
        <w:t xml:space="preserve">, согласно которому </w:t>
      </w:r>
      <w:r w:rsidRPr="007F77DC">
        <w:rPr>
          <w:szCs w:val="24"/>
        </w:rPr>
        <w:t>Юдкович</w:t>
      </w:r>
      <w:r w:rsidRPr="007F77DC">
        <w:rPr>
          <w:szCs w:val="24"/>
        </w:rPr>
        <w:t xml:space="preserve"> В.Б. разрешение на хранение оружия и патронов к нему не выдавалось (л.д.6), копиями постановлений (л.д.7-8), копией протокола обследования</w:t>
      </w:r>
      <w:r w:rsidRPr="007F77DC">
        <w:rPr>
          <w:szCs w:val="24"/>
        </w:rPr>
        <w:t xml:space="preserve"> </w:t>
      </w:r>
      <w:r w:rsidRPr="007F77DC">
        <w:rPr>
          <w:szCs w:val="24"/>
        </w:rPr>
        <w:t xml:space="preserve">помещений (л.д.9-12), копиями объяснений </w:t>
      </w:r>
      <w:r w:rsidR="0034049D">
        <w:t>(изъято)</w:t>
      </w:r>
      <w:r w:rsidRPr="007F77DC">
        <w:rPr>
          <w:szCs w:val="24"/>
        </w:rPr>
        <w:t xml:space="preserve"> (л.д.14-15), заключением эксперта </w:t>
      </w:r>
      <w:r w:rsidR="0034049D">
        <w:t>(изъято)</w:t>
      </w:r>
      <w:r w:rsidR="0034049D">
        <w:t xml:space="preserve"> </w:t>
      </w:r>
      <w:r w:rsidRPr="007F77DC">
        <w:rPr>
          <w:szCs w:val="24"/>
        </w:rPr>
        <w:t xml:space="preserve">от </w:t>
      </w:r>
      <w:r w:rsidR="0034049D">
        <w:t>(изъято)</w:t>
      </w:r>
      <w:r w:rsidR="0034049D">
        <w:rPr>
          <w:szCs w:val="24"/>
        </w:rPr>
        <w:t xml:space="preserve"> </w:t>
      </w:r>
      <w:r w:rsidRPr="007F77DC">
        <w:rPr>
          <w:szCs w:val="24"/>
        </w:rPr>
        <w:t>(л.д.18-22).</w:t>
      </w:r>
      <w:r w:rsidR="0034049D">
        <w:rPr>
          <w:szCs w:val="24"/>
        </w:rPr>
        <w:t xml:space="preserve"> </w:t>
      </w:r>
    </w:p>
    <w:p w:rsidR="009049DC" w:rsidRPr="007F77DC" w:rsidP="009049DC">
      <w:pPr>
        <w:autoSpaceDE w:val="0"/>
        <w:autoSpaceDN w:val="0"/>
        <w:adjustRightInd w:val="0"/>
        <w:ind w:firstLine="567"/>
        <w:jc w:val="both"/>
        <w:rPr>
          <w:szCs w:val="24"/>
        </w:rPr>
      </w:pPr>
      <w:r w:rsidRPr="007F77DC">
        <w:rPr>
          <w:szCs w:val="24"/>
        </w:rPr>
        <w:t xml:space="preserve">Оценивая в совокупности представленные доказательства, мировой судья приходит к выводу о том, что в действиях </w:t>
      </w:r>
      <w:r w:rsidRPr="007F77DC">
        <w:rPr>
          <w:szCs w:val="24"/>
        </w:rPr>
        <w:t>Юдковича</w:t>
      </w:r>
      <w:r w:rsidRPr="007F77DC">
        <w:rPr>
          <w:szCs w:val="24"/>
        </w:rPr>
        <w:t xml:space="preserve"> В.Б. имеется состав административного правонарушения, предусмотренного ст. 20.10 КоАП РФ.</w:t>
      </w:r>
    </w:p>
    <w:p w:rsidR="009049DC" w:rsidRPr="007F77DC" w:rsidP="009049DC">
      <w:pPr>
        <w:autoSpaceDE w:val="0"/>
        <w:autoSpaceDN w:val="0"/>
        <w:adjustRightInd w:val="0"/>
        <w:ind w:firstLine="567"/>
        <w:jc w:val="both"/>
        <w:rPr>
          <w:szCs w:val="24"/>
        </w:rPr>
      </w:pPr>
      <w:r w:rsidRPr="007F77DC">
        <w:rPr>
          <w:szCs w:val="24"/>
        </w:rPr>
        <w:t xml:space="preserve">Статья 4.1 КоАП РФ предусматривает, что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 При назначении административного наказания физическому лицу учитываются характер совершенного </w:t>
      </w:r>
      <w:r w:rsidRPr="007F77DC">
        <w:rPr>
          <w:szCs w:val="24"/>
        </w:rPr>
        <w:t>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9049DC" w:rsidRPr="007F77DC" w:rsidP="009049DC">
      <w:pPr>
        <w:shd w:val="clear" w:color="auto" w:fill="FFFFFF"/>
        <w:autoSpaceDE w:val="0"/>
        <w:autoSpaceDN w:val="0"/>
        <w:adjustRightInd w:val="0"/>
        <w:ind w:firstLine="567"/>
        <w:jc w:val="both"/>
        <w:rPr>
          <w:szCs w:val="24"/>
        </w:rPr>
      </w:pPr>
      <w:r w:rsidRPr="007F77DC">
        <w:rPr>
          <w:szCs w:val="24"/>
        </w:rPr>
        <w:t xml:space="preserve">Обстоятельств, отягчающих административную ответственность и смягчающих административную ответственность </w:t>
      </w:r>
      <w:r w:rsidRPr="007F77DC">
        <w:rPr>
          <w:szCs w:val="24"/>
        </w:rPr>
        <w:t>Юдковича</w:t>
      </w:r>
      <w:r w:rsidRPr="007F77DC">
        <w:rPr>
          <w:szCs w:val="24"/>
        </w:rPr>
        <w:t xml:space="preserve"> В.Б., мировым судьей не установлено.</w:t>
      </w:r>
    </w:p>
    <w:p w:rsidR="009049DC" w:rsidRPr="007F77DC" w:rsidP="009049DC">
      <w:pPr>
        <w:autoSpaceDE w:val="0"/>
        <w:autoSpaceDN w:val="0"/>
        <w:adjustRightInd w:val="0"/>
        <w:ind w:firstLine="540"/>
        <w:jc w:val="both"/>
        <w:rPr>
          <w:szCs w:val="24"/>
        </w:rPr>
      </w:pPr>
      <w:r w:rsidRPr="007F77DC">
        <w:rPr>
          <w:szCs w:val="24"/>
        </w:rPr>
        <w:t xml:space="preserve">Учитывая данные о личности </w:t>
      </w:r>
      <w:r w:rsidRPr="007F77DC">
        <w:rPr>
          <w:szCs w:val="24"/>
        </w:rPr>
        <w:t>Юдковича</w:t>
      </w:r>
      <w:r w:rsidRPr="007F77DC">
        <w:rPr>
          <w:szCs w:val="24"/>
        </w:rPr>
        <w:t xml:space="preserve"> В.Б. полагаю, что цель административного наказания может быть достигнута при назначении </w:t>
      </w:r>
      <w:r w:rsidRPr="007F77DC">
        <w:rPr>
          <w:szCs w:val="24"/>
        </w:rPr>
        <w:t>Юдковичу</w:t>
      </w:r>
      <w:r w:rsidRPr="007F77DC">
        <w:rPr>
          <w:szCs w:val="24"/>
        </w:rPr>
        <w:t xml:space="preserve"> В.Б.  административного штрафа, предусмотренного</w:t>
      </w:r>
      <w:hyperlink r:id="rId7" w:history="1">
        <w:r w:rsidRPr="007F77DC">
          <w:rPr>
            <w:szCs w:val="24"/>
          </w:rPr>
          <w:t xml:space="preserve"> статьей 20.10</w:t>
        </w:r>
      </w:hyperlink>
      <w:r w:rsidRPr="007F77DC">
        <w:rPr>
          <w:szCs w:val="24"/>
        </w:rPr>
        <w:t xml:space="preserve"> КоАП РФ без конфискации оружия.</w:t>
      </w:r>
    </w:p>
    <w:p w:rsidR="009049DC" w:rsidRPr="007F77DC" w:rsidP="009049DC">
      <w:pPr>
        <w:shd w:val="clear" w:color="auto" w:fill="FFFFFF"/>
        <w:autoSpaceDE w:val="0"/>
        <w:autoSpaceDN w:val="0"/>
        <w:adjustRightInd w:val="0"/>
        <w:ind w:firstLine="567"/>
        <w:jc w:val="both"/>
        <w:rPr>
          <w:szCs w:val="24"/>
        </w:rPr>
      </w:pPr>
      <w:r w:rsidRPr="007F77DC">
        <w:rPr>
          <w:szCs w:val="24"/>
        </w:rPr>
        <w:t xml:space="preserve">На основании </w:t>
      </w:r>
      <w:r w:rsidRPr="007F77DC">
        <w:rPr>
          <w:szCs w:val="24"/>
        </w:rPr>
        <w:t>изложенного</w:t>
      </w:r>
      <w:r w:rsidRPr="007F77DC">
        <w:rPr>
          <w:szCs w:val="24"/>
        </w:rPr>
        <w:t>, руководствуясь ст. ст. 29.9, 29.10, 29.11 КоАП РФ, мировой судья</w:t>
      </w:r>
      <w:r w:rsidR="00544C04">
        <w:rPr>
          <w:szCs w:val="24"/>
        </w:rPr>
        <w:t>.</w:t>
      </w:r>
    </w:p>
    <w:p w:rsidR="009049DC" w:rsidRPr="007F77DC" w:rsidP="009049DC">
      <w:pPr>
        <w:spacing w:before="120" w:after="120"/>
        <w:jc w:val="center"/>
        <w:rPr>
          <w:szCs w:val="24"/>
        </w:rPr>
      </w:pPr>
      <w:r w:rsidRPr="007F77DC">
        <w:rPr>
          <w:szCs w:val="24"/>
        </w:rPr>
        <w:t>ПОСТАНОВИЛ:</w:t>
      </w:r>
    </w:p>
    <w:p w:rsidR="009049DC" w:rsidRPr="007F77DC" w:rsidP="009049DC">
      <w:pPr>
        <w:ind w:firstLine="567"/>
        <w:jc w:val="both"/>
        <w:rPr>
          <w:szCs w:val="24"/>
        </w:rPr>
      </w:pPr>
      <w:r w:rsidRPr="007F77DC">
        <w:rPr>
          <w:szCs w:val="24"/>
        </w:rPr>
        <w:t xml:space="preserve">Признать </w:t>
      </w:r>
      <w:r w:rsidRPr="007F77DC">
        <w:rPr>
          <w:szCs w:val="24"/>
        </w:rPr>
        <w:t>Юдковича</w:t>
      </w:r>
      <w:r w:rsidRPr="007F77DC">
        <w:rPr>
          <w:szCs w:val="24"/>
        </w:rPr>
        <w:t xml:space="preserve"> Владимира Борисовича виновным в совершении административного правонарушения, предусмотренного ст. 20.10 КоАП РФ, и назначить ему административное наказание в виде административного штрафа в размере 5 000 (пяти тысяч) рублей без конфискации оружия.</w:t>
      </w:r>
    </w:p>
    <w:p w:rsidR="009049DC" w:rsidRPr="007F77DC" w:rsidP="009049DC">
      <w:pPr>
        <w:ind w:firstLine="567"/>
        <w:jc w:val="both"/>
        <w:rPr>
          <w:szCs w:val="24"/>
        </w:rPr>
      </w:pPr>
      <w:r w:rsidRPr="007F77DC">
        <w:rPr>
          <w:szCs w:val="24"/>
        </w:rPr>
        <w:t xml:space="preserve">Гражданское оружие – </w:t>
      </w:r>
      <w:r w:rsidR="00544C04">
        <w:t>(изъято)</w:t>
      </w:r>
      <w:r w:rsidRPr="007F77DC">
        <w:rPr>
          <w:szCs w:val="24"/>
        </w:rPr>
        <w:t xml:space="preserve">, </w:t>
      </w:r>
      <w:r w:rsidR="00544C04">
        <w:t>(изъято)</w:t>
      </w:r>
      <w:r w:rsidRPr="007F77DC">
        <w:rPr>
          <w:szCs w:val="24"/>
        </w:rPr>
        <w:t xml:space="preserve">, регистрационный номер </w:t>
      </w:r>
      <w:r w:rsidR="00544C04">
        <w:t>(изъято)</w:t>
      </w:r>
      <w:r w:rsidRPr="007F77DC">
        <w:rPr>
          <w:szCs w:val="24"/>
        </w:rPr>
        <w:t xml:space="preserve"> и </w:t>
      </w:r>
      <w:r w:rsidR="00544C04">
        <w:t>(изъято)</w:t>
      </w:r>
      <w:r w:rsidR="00544C04">
        <w:t xml:space="preserve"> </w:t>
      </w:r>
      <w:r w:rsidRPr="007F77DC">
        <w:rPr>
          <w:szCs w:val="24"/>
        </w:rPr>
        <w:t xml:space="preserve">патронов к нему, находящиеся согласно квитанции № </w:t>
      </w:r>
      <w:r w:rsidR="00544C04">
        <w:t>(изъято)</w:t>
      </w:r>
      <w:r w:rsidRPr="007F77DC">
        <w:rPr>
          <w:szCs w:val="24"/>
        </w:rPr>
        <w:t xml:space="preserve"> в УМВД России по г. Керчи, - вернуть </w:t>
      </w:r>
      <w:r w:rsidRPr="007F77DC">
        <w:rPr>
          <w:szCs w:val="24"/>
        </w:rPr>
        <w:t>Юдковичу</w:t>
      </w:r>
      <w:r w:rsidRPr="007F77DC">
        <w:rPr>
          <w:szCs w:val="24"/>
        </w:rPr>
        <w:t xml:space="preserve"> Владимиру Борисовичу.</w:t>
      </w:r>
      <w:r w:rsidR="00544C04">
        <w:rPr>
          <w:szCs w:val="24"/>
        </w:rPr>
        <w:t xml:space="preserve"> </w:t>
      </w:r>
    </w:p>
    <w:p w:rsidR="009049DC" w:rsidRPr="007F77DC" w:rsidP="009049DC">
      <w:pPr>
        <w:ind w:firstLine="567"/>
        <w:contextualSpacing/>
        <w:jc w:val="both"/>
        <w:rPr>
          <w:szCs w:val="24"/>
        </w:rPr>
      </w:pPr>
      <w:r w:rsidRPr="007F77DC">
        <w:rPr>
          <w:szCs w:val="24"/>
        </w:rPr>
        <w:t xml:space="preserve">Штраф подлежит оплате по реквизитам:  </w:t>
      </w:r>
      <w:r w:rsidR="00544C04">
        <w:rPr>
          <w:szCs w:val="24"/>
        </w:rPr>
        <w:t xml:space="preserve">  </w:t>
      </w:r>
    </w:p>
    <w:p w:rsidR="009049DC" w:rsidRPr="007F77DC" w:rsidP="009049DC">
      <w:pPr>
        <w:ind w:firstLine="567"/>
        <w:contextualSpacing/>
        <w:jc w:val="both"/>
        <w:rPr>
          <w:szCs w:val="24"/>
        </w:rPr>
      </w:pPr>
      <w:r w:rsidRPr="007F77DC">
        <w:rPr>
          <w:szCs w:val="24"/>
        </w:rPr>
        <w:t xml:space="preserve">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35715000; КБК 828 1 16 01203 01 0010 140, УИН </w:t>
      </w:r>
      <w:r w:rsidR="00544C04">
        <w:t>(изъято)</w:t>
      </w:r>
      <w:r w:rsidRPr="007F77DC">
        <w:rPr>
          <w:szCs w:val="24"/>
        </w:rPr>
        <w:t>.</w:t>
      </w:r>
    </w:p>
    <w:p w:rsidR="009049DC" w:rsidRPr="007F77DC" w:rsidP="009049DC">
      <w:pPr>
        <w:pStyle w:val="a"/>
        <w:ind w:firstLine="567"/>
        <w:contextualSpacing/>
      </w:pPr>
      <w:r w:rsidRPr="007F77DC">
        <w:t>Административный штраф должен быть оплачен лицом, привлеченным к административной ответственности</w:t>
      </w:r>
      <w:r w:rsidRPr="007F77DC">
        <w:rPr>
          <w:color w:val="000000"/>
          <w:lang w:val="uk-UA"/>
        </w:rPr>
        <w:t xml:space="preserve">, не </w:t>
      </w:r>
      <w:r w:rsidRPr="007F77DC">
        <w:t>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9049DC" w:rsidRPr="007F77DC" w:rsidP="009049DC">
      <w:pPr>
        <w:ind w:firstLine="567"/>
        <w:jc w:val="both"/>
        <w:rPr>
          <w:szCs w:val="24"/>
        </w:rPr>
      </w:pPr>
      <w:r w:rsidRPr="007F77DC">
        <w:rPr>
          <w:szCs w:val="24"/>
        </w:rPr>
        <w:t xml:space="preserve">Разъяснить </w:t>
      </w:r>
      <w:r w:rsidRPr="007F77DC">
        <w:rPr>
          <w:szCs w:val="24"/>
        </w:rPr>
        <w:t>Юдковичу</w:t>
      </w:r>
      <w:r w:rsidRPr="007F77DC">
        <w:rPr>
          <w:szCs w:val="24"/>
        </w:rPr>
        <w:t xml:space="preserve"> В.Б., что оригинал документа, подтверждающего уплату административного штрафа, необходимо направить мировому судье, вынесшему постановление.</w:t>
      </w:r>
    </w:p>
    <w:p w:rsidR="009049DC" w:rsidRPr="007F77DC" w:rsidP="009049DC">
      <w:pPr>
        <w:ind w:firstLine="567"/>
        <w:jc w:val="both"/>
        <w:rPr>
          <w:szCs w:val="24"/>
        </w:rPr>
      </w:pPr>
      <w:r w:rsidRPr="007F77DC">
        <w:rPr>
          <w:szCs w:val="24"/>
        </w:rPr>
        <w:t>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w:t>
      </w:r>
    </w:p>
    <w:p w:rsidR="009049DC" w:rsidRPr="007F77DC" w:rsidP="009049DC">
      <w:pPr>
        <w:ind w:firstLine="567"/>
        <w:jc w:val="both"/>
        <w:rPr>
          <w:szCs w:val="24"/>
        </w:rPr>
      </w:pPr>
    </w:p>
    <w:p w:rsidR="009049DC" w:rsidRPr="007F77DC" w:rsidP="009049DC">
      <w:pPr>
        <w:pStyle w:val="NoSpacing"/>
        <w:contextualSpacing/>
      </w:pPr>
      <w:r w:rsidRPr="007F77DC">
        <w:t>Мировой судья</w:t>
      </w:r>
      <w:r w:rsidRPr="007F77DC">
        <w:tab/>
      </w:r>
      <w:r w:rsidRPr="007F77DC">
        <w:tab/>
        <w:t xml:space="preserve">   </w:t>
      </w:r>
      <w:r w:rsidRPr="007F77DC">
        <w:tab/>
      </w:r>
      <w:r w:rsidRPr="007F77DC">
        <w:tab/>
      </w:r>
      <w:r w:rsidRPr="007F77DC">
        <w:tab/>
      </w:r>
      <w:r w:rsidRPr="007F77DC">
        <w:tab/>
        <w:t xml:space="preserve">              Полищук Е.Д. </w:t>
      </w:r>
    </w:p>
    <w:p w:rsidR="009049DC" w:rsidRPr="007F77DC" w:rsidP="009049DC">
      <w:pPr>
        <w:pStyle w:val="NoSpacing"/>
        <w:contextualSpacing/>
      </w:pPr>
    </w:p>
    <w:p w:rsidR="009049DC" w:rsidRPr="007F77DC" w:rsidP="009049DC">
      <w:pPr>
        <w:contextualSpacing/>
        <w:jc w:val="both"/>
        <w:rPr>
          <w:szCs w:val="24"/>
        </w:rPr>
      </w:pPr>
    </w:p>
    <w:p w:rsidR="00941F15"/>
    <w:sectPr w:rsidSect="007F77DC">
      <w:headerReference w:type="default" r:id="rId8"/>
      <w:pgSz w:w="11906" w:h="16838"/>
      <w:pgMar w:top="568" w:right="849" w:bottom="851" w:left="18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84645338"/>
      <w:docPartObj>
        <w:docPartGallery w:val="Page Numbers (Top of Page)"/>
        <w:docPartUnique/>
      </w:docPartObj>
    </w:sdtPr>
    <w:sdtContent>
      <w:p w:rsidR="0020676B">
        <w:pPr>
          <w:pStyle w:val="Header"/>
          <w:jc w:val="right"/>
        </w:pPr>
        <w:r>
          <w:fldChar w:fldCharType="begin"/>
        </w:r>
        <w:r>
          <w:instrText>PAGE   \* MERGEFORMAT</w:instrText>
        </w:r>
        <w:r>
          <w:fldChar w:fldCharType="separate"/>
        </w:r>
        <w:r w:rsidR="00544C04">
          <w:rPr>
            <w:noProof/>
          </w:rPr>
          <w:t>4</w:t>
        </w:r>
        <w:r>
          <w:fldChar w:fldCharType="end"/>
        </w:r>
      </w:p>
    </w:sdtContent>
  </w:sdt>
  <w:p w:rsidR="002067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75E"/>
    <w:rsid w:val="00112CFC"/>
    <w:rsid w:val="001B5487"/>
    <w:rsid w:val="001D022E"/>
    <w:rsid w:val="001E65F1"/>
    <w:rsid w:val="0020676B"/>
    <w:rsid w:val="0034049D"/>
    <w:rsid w:val="0043675E"/>
    <w:rsid w:val="004A6CFB"/>
    <w:rsid w:val="00544C04"/>
    <w:rsid w:val="007F77DC"/>
    <w:rsid w:val="009049DC"/>
    <w:rsid w:val="00941F1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9DC"/>
    <w:pPr>
      <w:spacing w:after="0" w:line="240" w:lineRule="auto"/>
    </w:pPr>
    <w:rPr>
      <w:rFonts w:ascii="Times New Roman" w:eastAsia="Times New Roman" w:hAnsi="Times New Roman"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Обычный текст"/>
    <w:basedOn w:val="Normal"/>
    <w:rsid w:val="009049DC"/>
    <w:pPr>
      <w:ind w:firstLine="454"/>
      <w:jc w:val="both"/>
    </w:pPr>
    <w:rPr>
      <w:szCs w:val="24"/>
    </w:rPr>
  </w:style>
  <w:style w:type="paragraph" w:styleId="NoSpacing">
    <w:name w:val="No Spacing"/>
    <w:qFormat/>
    <w:rsid w:val="009049DC"/>
    <w:pPr>
      <w:spacing w:after="0" w:line="240" w:lineRule="auto"/>
    </w:pPr>
    <w:rPr>
      <w:rFonts w:ascii="Times New Roman" w:eastAsia="Calibri" w:hAnsi="Times New Roman" w:cs="Times New Roman"/>
      <w:sz w:val="24"/>
      <w:szCs w:val="24"/>
    </w:rPr>
  </w:style>
  <w:style w:type="paragraph" w:styleId="Header">
    <w:name w:val="header"/>
    <w:basedOn w:val="Normal"/>
    <w:link w:val="a0"/>
    <w:uiPriority w:val="99"/>
    <w:unhideWhenUsed/>
    <w:rsid w:val="009049DC"/>
    <w:pPr>
      <w:tabs>
        <w:tab w:val="center" w:pos="4677"/>
        <w:tab w:val="right" w:pos="9355"/>
      </w:tabs>
    </w:pPr>
  </w:style>
  <w:style w:type="character" w:customStyle="1" w:styleId="a0">
    <w:name w:val="Верхний колонтитул Знак"/>
    <w:basedOn w:val="DefaultParagraphFont"/>
    <w:link w:val="Header"/>
    <w:uiPriority w:val="99"/>
    <w:rsid w:val="009049DC"/>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7C69AED7EB0C0C6953F232C2AAA6A8BBB7D72BD056E3E437C76F483348E0CB4BEB8AADBDEBA6137A20F09495AFuCfAL" TargetMode="External" /><Relationship Id="rId5" Type="http://schemas.openxmlformats.org/officeDocument/2006/relationships/hyperlink" Target="consultantplus://offline/ref=A90AA340ED0C32AF0105CCD1338F459438B4900DFA0D372948D72F511EFE20E2DE3A1D1FFC26EAEFFC8266A635DC0895EBB211CC6F53nBLBF" TargetMode="External" /><Relationship Id="rId6" Type="http://schemas.openxmlformats.org/officeDocument/2006/relationships/hyperlink" Target="consultantplus://offline/ref=56E0468AE8C2A292958085FAE9C493C0E43A63433C5A98FCD8FD83D8228EAB9CA94DC4D32557D50B7CB7249BE9B7C07A729B3D533474572Bt2iAL" TargetMode="External" /><Relationship Id="rId7" Type="http://schemas.openxmlformats.org/officeDocument/2006/relationships/hyperlink" Target="consultantplus://offline/ref=E4F6A75B2B1950009C4F9FF9D1D9CDFCC3C094E44D101E445143CD108750BC643F4AF31FA184D88B129DC829AFBC8FA5A968C3E2B12Ft3i8M" TargetMode="Externa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