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8E6029" w:rsidP="00D5230F">
      <w:pPr>
        <w:pStyle w:val="NoSpacing"/>
        <w:contextualSpacing/>
        <w:rPr>
          <w:sz w:val="28"/>
          <w:szCs w:val="28"/>
        </w:rPr>
      </w:pPr>
      <w:r w:rsidRPr="008E6029">
        <w:rPr>
          <w:b/>
          <w:sz w:val="28"/>
          <w:szCs w:val="28"/>
        </w:rPr>
        <w:t xml:space="preserve">    </w:t>
      </w:r>
      <w:r w:rsidRPr="008E6029" w:rsidR="0053507E">
        <w:rPr>
          <w:b/>
          <w:sz w:val="28"/>
          <w:szCs w:val="28"/>
        </w:rPr>
        <w:tab/>
      </w:r>
      <w:r w:rsidRPr="008E6029" w:rsidR="0053507E">
        <w:rPr>
          <w:b/>
          <w:sz w:val="28"/>
          <w:szCs w:val="28"/>
        </w:rPr>
        <w:tab/>
      </w:r>
      <w:r w:rsidRPr="008E6029" w:rsidR="0053507E">
        <w:rPr>
          <w:b/>
          <w:sz w:val="28"/>
          <w:szCs w:val="28"/>
        </w:rPr>
        <w:tab/>
      </w:r>
      <w:r w:rsidRPr="008E6029" w:rsidR="0053507E">
        <w:rPr>
          <w:b/>
          <w:sz w:val="28"/>
          <w:szCs w:val="28"/>
        </w:rPr>
        <w:tab/>
      </w:r>
      <w:r w:rsidRPr="008E6029" w:rsidR="0053507E">
        <w:rPr>
          <w:b/>
          <w:sz w:val="28"/>
          <w:szCs w:val="28"/>
        </w:rPr>
        <w:tab/>
      </w:r>
      <w:r w:rsidRPr="008E6029" w:rsidR="0053507E">
        <w:rPr>
          <w:b/>
          <w:sz w:val="28"/>
          <w:szCs w:val="28"/>
        </w:rPr>
        <w:tab/>
      </w:r>
      <w:r w:rsidRPr="008E6029" w:rsidR="0053507E">
        <w:rPr>
          <w:b/>
          <w:sz w:val="28"/>
          <w:szCs w:val="28"/>
        </w:rPr>
        <w:tab/>
      </w:r>
      <w:r w:rsidRPr="008E6029" w:rsidR="0053507E">
        <w:rPr>
          <w:b/>
          <w:sz w:val="28"/>
          <w:szCs w:val="28"/>
        </w:rPr>
        <w:tab/>
      </w:r>
      <w:r w:rsidRPr="008E6029" w:rsidR="0053507E">
        <w:rPr>
          <w:b/>
          <w:sz w:val="28"/>
          <w:szCs w:val="28"/>
        </w:rPr>
        <w:tab/>
      </w:r>
      <w:r w:rsidRPr="008E6029" w:rsidR="001667EC">
        <w:rPr>
          <w:b/>
          <w:sz w:val="28"/>
          <w:szCs w:val="28"/>
        </w:rPr>
        <w:t xml:space="preserve">       </w:t>
      </w:r>
      <w:r w:rsidRPr="008E6029">
        <w:rPr>
          <w:sz w:val="28"/>
          <w:szCs w:val="28"/>
        </w:rPr>
        <w:t>Дело № 5-46</w:t>
      </w:r>
      <w:r w:rsidR="00051E56">
        <w:rPr>
          <w:sz w:val="28"/>
          <w:szCs w:val="28"/>
        </w:rPr>
        <w:t>-283</w:t>
      </w:r>
      <w:r w:rsidRPr="008E6029" w:rsidR="001E04BF">
        <w:rPr>
          <w:sz w:val="28"/>
          <w:szCs w:val="28"/>
        </w:rPr>
        <w:t>/2023</w:t>
      </w:r>
    </w:p>
    <w:p w:rsidR="00D1445A" w:rsidRPr="008E6029" w:rsidP="00D5230F">
      <w:pPr>
        <w:pStyle w:val="NoSpacing"/>
        <w:contextualSpacing/>
        <w:rPr>
          <w:sz w:val="28"/>
          <w:szCs w:val="28"/>
        </w:rPr>
      </w:pPr>
    </w:p>
    <w:p w:rsidR="00D1445A" w:rsidRPr="008E6029" w:rsidP="00D5230F">
      <w:pPr>
        <w:pStyle w:val="NoSpacing"/>
        <w:contextualSpacing/>
        <w:jc w:val="center"/>
        <w:rPr>
          <w:sz w:val="28"/>
          <w:szCs w:val="28"/>
        </w:rPr>
      </w:pPr>
      <w:r w:rsidRPr="008E6029">
        <w:rPr>
          <w:sz w:val="28"/>
          <w:szCs w:val="28"/>
        </w:rPr>
        <w:t>ПОСТАНОВЛЕНИЕ</w:t>
      </w:r>
    </w:p>
    <w:p w:rsidR="00D1445A" w:rsidRPr="008E6029" w:rsidP="00D5230F">
      <w:pPr>
        <w:pStyle w:val="NoSpacing"/>
        <w:contextualSpacing/>
        <w:rPr>
          <w:sz w:val="28"/>
          <w:szCs w:val="28"/>
        </w:rPr>
      </w:pPr>
    </w:p>
    <w:p w:rsidR="00D1445A" w:rsidRPr="008E6029" w:rsidP="00D5230F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 декабря</w:t>
      </w:r>
      <w:r w:rsidRPr="008E6029">
        <w:rPr>
          <w:sz w:val="28"/>
          <w:szCs w:val="28"/>
        </w:rPr>
        <w:t xml:space="preserve"> </w:t>
      </w:r>
      <w:r w:rsidRPr="008E6029" w:rsidR="001E04BF">
        <w:rPr>
          <w:sz w:val="28"/>
          <w:szCs w:val="28"/>
        </w:rPr>
        <w:t>2023</w:t>
      </w:r>
      <w:r w:rsidRPr="008E6029">
        <w:rPr>
          <w:sz w:val="28"/>
          <w:szCs w:val="28"/>
        </w:rPr>
        <w:t xml:space="preserve"> года                                                  </w:t>
      </w:r>
      <w:r w:rsidRPr="008E6029" w:rsidR="001667EC">
        <w:rPr>
          <w:sz w:val="28"/>
          <w:szCs w:val="28"/>
        </w:rPr>
        <w:t xml:space="preserve">                            </w:t>
      </w:r>
      <w:r w:rsidRPr="008E6029">
        <w:rPr>
          <w:sz w:val="28"/>
          <w:szCs w:val="28"/>
        </w:rPr>
        <w:t xml:space="preserve">    г. Керчь </w:t>
      </w:r>
    </w:p>
    <w:p w:rsidR="00D1445A" w:rsidRPr="008E6029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8E6029" w:rsidP="00D5230F">
      <w:pPr>
        <w:spacing w:after="0" w:line="240" w:lineRule="auto"/>
        <w:ind w:firstLine="708"/>
        <w:jc w:val="both"/>
        <w:rPr>
          <w:sz w:val="28"/>
          <w:szCs w:val="28"/>
        </w:rPr>
      </w:pPr>
      <w:r w:rsidRPr="008E6029">
        <w:rPr>
          <w:sz w:val="28"/>
          <w:szCs w:val="28"/>
        </w:rPr>
        <w:t xml:space="preserve">Мировой судья судебного участка № 46 Керченского судебного района (городской округ </w:t>
      </w:r>
      <w:r w:rsidRPr="008E6029">
        <w:rPr>
          <w:sz w:val="28"/>
          <w:szCs w:val="28"/>
        </w:rPr>
        <w:t>Керчь) Республики Крым Полищук Е.Д., рассмотрев в открытом судебном заседании дело об административном правонарушении предусмотренном ст. 15.12 ч.4 КоАП РФ, в отношении:</w:t>
      </w:r>
    </w:p>
    <w:p w:rsidR="00AA4221" w:rsidP="00DB6F13">
      <w:pPr>
        <w:spacing w:after="0" w:line="240" w:lineRule="auto"/>
        <w:ind w:left="708"/>
        <w:jc w:val="both"/>
        <w:rPr>
          <w:sz w:val="28"/>
          <w:szCs w:val="28"/>
        </w:rPr>
      </w:pPr>
      <w:r w:rsidRPr="008E6029">
        <w:rPr>
          <w:sz w:val="28"/>
          <w:szCs w:val="28"/>
        </w:rPr>
        <w:t>Скляр Эльвиры Васильевны</w:t>
      </w:r>
      <w:r w:rsidRPr="008E6029" w:rsidR="00D1445A">
        <w:rPr>
          <w:sz w:val="28"/>
          <w:szCs w:val="28"/>
        </w:rPr>
        <w:t>,</w:t>
      </w:r>
      <w:r w:rsidR="00884302">
        <w:rPr>
          <w:sz w:val="28"/>
          <w:szCs w:val="28"/>
        </w:rPr>
        <w:t xml:space="preserve"> </w:t>
      </w:r>
      <w:r w:rsidRPr="00884302" w:rsidR="00884302">
        <w:rPr>
          <w:sz w:val="28"/>
          <w:szCs w:val="28"/>
        </w:rPr>
        <w:t>/изъято/</w:t>
      </w:r>
      <w:r w:rsidRPr="008E6029" w:rsidR="00D1445A">
        <w:rPr>
          <w:b/>
          <w:sz w:val="28"/>
          <w:szCs w:val="28"/>
        </w:rPr>
        <w:t xml:space="preserve"> </w:t>
      </w:r>
      <w:r w:rsidRPr="008E6029" w:rsidR="00D1445A">
        <w:rPr>
          <w:sz w:val="28"/>
          <w:szCs w:val="28"/>
        </w:rPr>
        <w:t>го</w:t>
      </w:r>
      <w:r w:rsidRPr="008E6029">
        <w:rPr>
          <w:sz w:val="28"/>
          <w:szCs w:val="28"/>
        </w:rPr>
        <w:t xml:space="preserve">да рождения, уроженки </w:t>
      </w:r>
      <w:r w:rsidRPr="00884302" w:rsidR="00884302">
        <w:rPr>
          <w:sz w:val="28"/>
          <w:szCs w:val="28"/>
        </w:rPr>
        <w:t>/изъято/</w:t>
      </w:r>
      <w:r w:rsidRPr="008E6029">
        <w:rPr>
          <w:sz w:val="28"/>
          <w:szCs w:val="28"/>
        </w:rPr>
        <w:t>,</w:t>
      </w:r>
      <w:r w:rsidRPr="008E6029" w:rsidR="00426A73">
        <w:rPr>
          <w:sz w:val="28"/>
          <w:szCs w:val="28"/>
        </w:rPr>
        <w:t xml:space="preserve"> </w:t>
      </w:r>
      <w:r w:rsidRPr="008E6029" w:rsidR="00D1445A">
        <w:rPr>
          <w:sz w:val="28"/>
          <w:szCs w:val="28"/>
        </w:rPr>
        <w:t>зарегистрированно</w:t>
      </w:r>
      <w:r w:rsidRPr="008E6029" w:rsidR="006E5345">
        <w:rPr>
          <w:sz w:val="28"/>
          <w:szCs w:val="28"/>
        </w:rPr>
        <w:t xml:space="preserve">й </w:t>
      </w:r>
      <w:r w:rsidRPr="008E6029">
        <w:rPr>
          <w:sz w:val="28"/>
          <w:szCs w:val="28"/>
        </w:rPr>
        <w:t xml:space="preserve">и проживающей </w:t>
      </w:r>
      <w:r w:rsidRPr="008E6029" w:rsidR="00D1445A">
        <w:rPr>
          <w:sz w:val="28"/>
          <w:szCs w:val="28"/>
        </w:rPr>
        <w:t>по ад</w:t>
      </w:r>
      <w:r w:rsidRPr="008E6029" w:rsidR="006E5345">
        <w:rPr>
          <w:sz w:val="28"/>
          <w:szCs w:val="28"/>
        </w:rPr>
        <w:t xml:space="preserve">ресу:  </w:t>
      </w:r>
      <w:r w:rsidRPr="00884302" w:rsidR="00884302">
        <w:rPr>
          <w:sz w:val="28"/>
          <w:szCs w:val="28"/>
        </w:rPr>
        <w:t>/изъято/</w:t>
      </w:r>
      <w:r w:rsidRPr="008E6029" w:rsidR="00D1445A">
        <w:rPr>
          <w:sz w:val="28"/>
          <w:szCs w:val="28"/>
        </w:rPr>
        <w:t>,</w:t>
      </w:r>
    </w:p>
    <w:p w:rsidR="008E6029" w:rsidRPr="008E6029" w:rsidP="00DB6F13">
      <w:pPr>
        <w:spacing w:after="0" w:line="240" w:lineRule="auto"/>
        <w:ind w:left="708"/>
        <w:jc w:val="both"/>
        <w:rPr>
          <w:sz w:val="28"/>
          <w:szCs w:val="28"/>
        </w:rPr>
      </w:pPr>
    </w:p>
    <w:p w:rsidR="00AA4221" w:rsidP="00DB6F13">
      <w:pPr>
        <w:pStyle w:val="NoSpacing"/>
        <w:contextualSpacing/>
        <w:jc w:val="center"/>
        <w:rPr>
          <w:bCs/>
          <w:sz w:val="28"/>
          <w:szCs w:val="28"/>
        </w:rPr>
      </w:pPr>
      <w:r w:rsidRPr="008E6029">
        <w:rPr>
          <w:bCs/>
          <w:sz w:val="28"/>
          <w:szCs w:val="28"/>
        </w:rPr>
        <w:t>УСТАНОВИЛ:</w:t>
      </w:r>
    </w:p>
    <w:p w:rsidR="008E6029" w:rsidRPr="008E6029" w:rsidP="00DB6F13">
      <w:pPr>
        <w:pStyle w:val="NoSpacing"/>
        <w:contextualSpacing/>
        <w:jc w:val="center"/>
        <w:rPr>
          <w:bCs/>
          <w:sz w:val="28"/>
          <w:szCs w:val="28"/>
        </w:rPr>
      </w:pPr>
    </w:p>
    <w:p w:rsidR="00D1445A" w:rsidRPr="008E6029" w:rsidP="00426A73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8E6029">
        <w:rPr>
          <w:sz w:val="28"/>
          <w:szCs w:val="28"/>
        </w:rPr>
        <w:t xml:space="preserve">Согласно протоколу об </w:t>
      </w:r>
      <w:r w:rsidRPr="008E6029">
        <w:rPr>
          <w:sz w:val="28"/>
          <w:szCs w:val="28"/>
        </w:rPr>
        <w:t>административном правонарушении №</w:t>
      </w:r>
      <w:r w:rsidRPr="00884302" w:rsidR="00884302">
        <w:rPr>
          <w:sz w:val="28"/>
          <w:szCs w:val="28"/>
        </w:rPr>
        <w:t>/изъято/</w:t>
      </w:r>
      <w:r w:rsidR="00884302">
        <w:rPr>
          <w:sz w:val="28"/>
          <w:szCs w:val="28"/>
        </w:rPr>
        <w:t xml:space="preserve"> </w:t>
      </w:r>
      <w:r w:rsidRPr="008E6029" w:rsidR="001E04BF">
        <w:rPr>
          <w:sz w:val="28"/>
          <w:szCs w:val="28"/>
        </w:rPr>
        <w:t xml:space="preserve">от </w:t>
      </w:r>
      <w:r w:rsidRPr="00884302" w:rsidR="00884302">
        <w:rPr>
          <w:sz w:val="28"/>
          <w:szCs w:val="28"/>
        </w:rPr>
        <w:t>/изъято/</w:t>
      </w:r>
      <w:r w:rsidRPr="008E6029">
        <w:rPr>
          <w:sz w:val="28"/>
          <w:szCs w:val="28"/>
        </w:rPr>
        <w:t xml:space="preserve">, </w:t>
      </w:r>
      <w:r w:rsidRPr="008E6029" w:rsidR="006E5345">
        <w:rPr>
          <w:sz w:val="28"/>
          <w:szCs w:val="28"/>
        </w:rPr>
        <w:t xml:space="preserve">индивидуальный предприниматель </w:t>
      </w:r>
      <w:r w:rsidRPr="008E6029" w:rsidR="001E04BF">
        <w:rPr>
          <w:sz w:val="28"/>
          <w:szCs w:val="28"/>
        </w:rPr>
        <w:t>Скляр Э.В.</w:t>
      </w:r>
      <w:r w:rsidRPr="008E6029">
        <w:rPr>
          <w:sz w:val="28"/>
          <w:szCs w:val="28"/>
        </w:rPr>
        <w:t xml:space="preserve"> </w:t>
      </w:r>
      <w:r w:rsidRPr="00884302" w:rsidR="00884302">
        <w:rPr>
          <w:sz w:val="28"/>
          <w:szCs w:val="28"/>
        </w:rPr>
        <w:t>/изъято/</w:t>
      </w:r>
      <w:r w:rsidRPr="008E6029" w:rsidR="00774F1E">
        <w:rPr>
          <w:sz w:val="28"/>
          <w:szCs w:val="28"/>
        </w:rPr>
        <w:t xml:space="preserve"> </w:t>
      </w:r>
      <w:r w:rsidRPr="008E6029">
        <w:rPr>
          <w:sz w:val="28"/>
          <w:szCs w:val="28"/>
        </w:rPr>
        <w:t>на торговом месте №</w:t>
      </w:r>
      <w:r w:rsidRPr="008E6029" w:rsidR="00774F1E">
        <w:rPr>
          <w:sz w:val="28"/>
          <w:szCs w:val="28"/>
        </w:rPr>
        <w:t xml:space="preserve"> </w:t>
      </w:r>
      <w:r w:rsidRPr="00884302" w:rsidR="00884302">
        <w:rPr>
          <w:sz w:val="28"/>
          <w:szCs w:val="28"/>
        </w:rPr>
        <w:t>/изъято/</w:t>
      </w:r>
      <w:r w:rsidRPr="008E6029">
        <w:rPr>
          <w:sz w:val="28"/>
          <w:szCs w:val="28"/>
        </w:rPr>
        <w:t xml:space="preserve"> </w:t>
      </w:r>
      <w:r w:rsidRPr="008E6029">
        <w:rPr>
          <w:sz w:val="28"/>
          <w:szCs w:val="28"/>
        </w:rPr>
        <w:t>Муниципального унитарного предприятия Муниципального образования городской округ Керчь Республик</w:t>
      </w:r>
      <w:r w:rsidRPr="008E6029">
        <w:rPr>
          <w:sz w:val="28"/>
          <w:szCs w:val="28"/>
        </w:rPr>
        <w:t xml:space="preserve">и Крым «Дирекция по регулированию сферы потребительский услуг» расположенном по адресу: </w:t>
      </w:r>
      <w:r w:rsidRPr="00884302" w:rsidR="00884302">
        <w:rPr>
          <w:sz w:val="28"/>
          <w:szCs w:val="28"/>
        </w:rPr>
        <w:t>/изъято/</w:t>
      </w:r>
      <w:r w:rsidRPr="008E6029" w:rsidR="00CE589B">
        <w:rPr>
          <w:sz w:val="28"/>
          <w:szCs w:val="28"/>
        </w:rPr>
        <w:t>,</w:t>
      </w:r>
      <w:r w:rsidRPr="008E6029">
        <w:rPr>
          <w:sz w:val="28"/>
          <w:szCs w:val="28"/>
        </w:rPr>
        <w:t xml:space="preserve"> </w:t>
      </w:r>
      <w:r w:rsidRPr="008E6029" w:rsidR="00426A73">
        <w:rPr>
          <w:sz w:val="28"/>
          <w:szCs w:val="28"/>
        </w:rPr>
        <w:t xml:space="preserve">хранила </w:t>
      </w:r>
      <w:r w:rsidRPr="008E6029">
        <w:rPr>
          <w:sz w:val="28"/>
          <w:szCs w:val="28"/>
        </w:rPr>
        <w:t>табачн</w:t>
      </w:r>
      <w:r w:rsidRPr="008E6029" w:rsidR="00426A73">
        <w:rPr>
          <w:sz w:val="28"/>
          <w:szCs w:val="28"/>
        </w:rPr>
        <w:t>ую продукцию</w:t>
      </w:r>
      <w:r w:rsidRPr="008E6029">
        <w:rPr>
          <w:sz w:val="28"/>
          <w:szCs w:val="28"/>
        </w:rPr>
        <w:t xml:space="preserve"> </w:t>
      </w:r>
      <w:r w:rsidRPr="008E6029" w:rsidR="00426A73">
        <w:rPr>
          <w:sz w:val="28"/>
          <w:szCs w:val="28"/>
        </w:rPr>
        <w:t xml:space="preserve">без специальных акцизных марок Российского образца в торговом павильоне, а именно осуществила оборот табачной продукции </w:t>
      </w:r>
      <w:r w:rsidRPr="008E6029">
        <w:rPr>
          <w:sz w:val="28"/>
          <w:szCs w:val="28"/>
        </w:rPr>
        <w:t>без маркировки и (или</w:t>
      </w:r>
      <w:r w:rsidRPr="008E6029">
        <w:rPr>
          <w:sz w:val="28"/>
          <w:szCs w:val="28"/>
        </w:rPr>
        <w:t>) нанесения информации (без специальных акцизных марок установленного образца), предусмотренной законодательством Российской Федерации, в случае, если такая маркировка и (или) нанесени</w:t>
      </w:r>
      <w:r w:rsidRPr="008E6029" w:rsidR="00CE589B">
        <w:rPr>
          <w:sz w:val="28"/>
          <w:szCs w:val="28"/>
        </w:rPr>
        <w:t>е такой информации обязательны,</w:t>
      </w:r>
      <w:r w:rsidRPr="008E6029">
        <w:rPr>
          <w:sz w:val="28"/>
          <w:szCs w:val="28"/>
        </w:rPr>
        <w:t xml:space="preserve"> чем нар</w:t>
      </w:r>
      <w:r w:rsidRPr="008E6029">
        <w:rPr>
          <w:sz w:val="28"/>
          <w:szCs w:val="28"/>
        </w:rPr>
        <w:t>ушила ч.ч. 2,5 ст. 4 Федерального закона №</w:t>
      </w:r>
      <w:r w:rsidRPr="008E6029" w:rsidR="001E04BF">
        <w:rPr>
          <w:sz w:val="28"/>
          <w:szCs w:val="28"/>
        </w:rPr>
        <w:t xml:space="preserve"> </w:t>
      </w:r>
      <w:r w:rsidRPr="008E6029">
        <w:rPr>
          <w:sz w:val="28"/>
          <w:szCs w:val="28"/>
        </w:rPr>
        <w:t>268-ФЗ от 22.12.2008 года «Технический регламент на табачную продукцию».</w:t>
      </w:r>
    </w:p>
    <w:p w:rsidR="00D1445A" w:rsidRPr="008E6029" w:rsidP="00D5230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8E6029">
        <w:rPr>
          <w:sz w:val="28"/>
          <w:szCs w:val="28"/>
        </w:rPr>
        <w:t xml:space="preserve"> </w:t>
      </w:r>
      <w:r w:rsidRPr="008E6029" w:rsidR="001E04BF">
        <w:rPr>
          <w:sz w:val="28"/>
          <w:szCs w:val="28"/>
        </w:rPr>
        <w:t>Скляр Э.В</w:t>
      </w:r>
      <w:r w:rsidRPr="008E6029">
        <w:rPr>
          <w:sz w:val="28"/>
          <w:szCs w:val="28"/>
        </w:rPr>
        <w:t>.,</w:t>
      </w:r>
      <w:r>
        <w:rPr>
          <w:sz w:val="28"/>
          <w:szCs w:val="28"/>
        </w:rPr>
        <w:t xml:space="preserve"> надлежащим образом извещенная о дате судебного заседания,</w:t>
      </w:r>
      <w:r w:rsidRPr="008E6029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явилась.</w:t>
      </w:r>
    </w:p>
    <w:p w:rsidR="00284548" w:rsidRPr="00284548" w:rsidP="0028454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E6029" w:rsidR="00D1445A">
        <w:rPr>
          <w:sz w:val="28"/>
          <w:szCs w:val="28"/>
        </w:rPr>
        <w:t>зучив материалы дела, суд приходит к следующим выводам.</w:t>
      </w:r>
    </w:p>
    <w:p w:rsidR="00284548" w:rsidRPr="00284548" w:rsidP="0028454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84548">
        <w:rPr>
          <w:sz w:val="28"/>
          <w:szCs w:val="28"/>
        </w:rPr>
        <w:t xml:space="preserve">Согласно подпункту 1 пункта 1 статьи 18 Федерального закона от 23 февраля 2013 года N 15-ФЗ "Об охране здоровья граждан от воздействия окружающего табачного дыма и последствий потребления табака" предотвращение незаконной торговли </w:t>
      </w:r>
      <w:r w:rsidRPr="00284548">
        <w:rPr>
          <w:sz w:val="28"/>
          <w:szCs w:val="28"/>
        </w:rPr>
        <w:t>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 - членами Союза табачн</w:t>
      </w:r>
      <w:r w:rsidRPr="00284548">
        <w:rPr>
          <w:sz w:val="28"/>
          <w:szCs w:val="28"/>
        </w:rPr>
        <w:t>ой продукции и табачных изделий, осуществления оптовой и розничной торговли табачной продукцией и табачными изделиями.</w:t>
      </w:r>
    </w:p>
    <w:p w:rsidR="00284548" w:rsidRPr="00284548" w:rsidP="0028454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84548">
        <w:rPr>
          <w:sz w:val="28"/>
          <w:szCs w:val="28"/>
        </w:rPr>
        <w:t xml:space="preserve">В соответствии с пунктом 3 статьи 18 вышеназванного Федерального закона в целях предупреждения незаконной торговли табачной продукцией и </w:t>
      </w:r>
      <w:r w:rsidRPr="00284548">
        <w:rPr>
          <w:sz w:val="28"/>
          <w:szCs w:val="28"/>
        </w:rPr>
        <w:t xml:space="preserve">табачными изделиями каждая пачка и каждая упаковка табачных изделий подлежат в обязательном порядке маркировке средствами идентификации, а </w:t>
      </w:r>
      <w:r w:rsidRPr="00284548">
        <w:rPr>
          <w:sz w:val="28"/>
          <w:szCs w:val="28"/>
        </w:rPr>
        <w:t>также маркировке в соответствии с требованиями законодательства Российской Федерации о техническом регулировании.</w:t>
      </w:r>
    </w:p>
    <w:p w:rsidR="00284548" w:rsidRPr="00284548" w:rsidP="0028454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84548">
        <w:rPr>
          <w:sz w:val="28"/>
          <w:szCs w:val="28"/>
        </w:rPr>
        <w:t>Час</w:t>
      </w:r>
      <w:r w:rsidRPr="00284548">
        <w:rPr>
          <w:sz w:val="28"/>
          <w:szCs w:val="28"/>
        </w:rPr>
        <w:t>тями 2, 5 статьи 4 Федерального закона от 22 декабря 2008 года N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</w:t>
      </w:r>
      <w:r w:rsidRPr="00284548">
        <w:rPr>
          <w:sz w:val="28"/>
          <w:szCs w:val="28"/>
        </w:rPr>
        <w:t xml:space="preserve">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284548" w:rsidRPr="00284548" w:rsidP="0028454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84548">
        <w:rPr>
          <w:sz w:val="28"/>
          <w:szCs w:val="28"/>
        </w:rPr>
        <w:t>Пунктом 2 Постановления Прави</w:t>
      </w:r>
      <w:r w:rsidR="0095503A">
        <w:rPr>
          <w:sz w:val="28"/>
          <w:szCs w:val="28"/>
        </w:rPr>
        <w:t>тельства РФ от 28.02.2019 N 224</w:t>
      </w:r>
      <w:r w:rsidRPr="00284548">
        <w:rPr>
          <w:sz w:val="28"/>
          <w:szCs w:val="28"/>
        </w:rPr>
        <w:t xml:space="preserve"> "Об утверждении Правил маркировки табачной продукц</w:t>
      </w:r>
      <w:r w:rsidRPr="00284548">
        <w:rPr>
          <w:sz w:val="28"/>
          <w:szCs w:val="28"/>
        </w:rPr>
        <w:t>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продукции" определено понятие "оборот табачной пр</w:t>
      </w:r>
      <w:r w:rsidRPr="00284548">
        <w:rPr>
          <w:sz w:val="28"/>
          <w:szCs w:val="28"/>
        </w:rPr>
        <w:t>одукции" -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Федерации.</w:t>
      </w:r>
    </w:p>
    <w:p w:rsidR="00284548" w:rsidRPr="00284548" w:rsidP="0028454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84548">
        <w:rPr>
          <w:sz w:val="28"/>
          <w:szCs w:val="28"/>
        </w:rPr>
        <w:t>Судом установлено, что Скляр Эльвира Васильевна является и</w:t>
      </w:r>
      <w:r w:rsidR="000658FC">
        <w:rPr>
          <w:sz w:val="28"/>
          <w:szCs w:val="28"/>
        </w:rPr>
        <w:t xml:space="preserve">ндивидуальным предпринимателем </w:t>
      </w:r>
      <w:r w:rsidRPr="00284548">
        <w:rPr>
          <w:sz w:val="28"/>
          <w:szCs w:val="28"/>
        </w:rPr>
        <w:t>(л.д.24-27).</w:t>
      </w:r>
    </w:p>
    <w:p w:rsidR="00284548" w:rsidRPr="00284548" w:rsidP="0028454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84548">
        <w:rPr>
          <w:sz w:val="28"/>
          <w:szCs w:val="28"/>
        </w:rPr>
        <w:t xml:space="preserve">Из договора о предоставлении торгового места на рынке № </w:t>
      </w:r>
      <w:r w:rsidRPr="00884302" w:rsidR="00884302">
        <w:rPr>
          <w:sz w:val="28"/>
          <w:szCs w:val="28"/>
        </w:rPr>
        <w:t>/изъято/</w:t>
      </w:r>
      <w:r w:rsidRPr="00284548">
        <w:rPr>
          <w:sz w:val="28"/>
          <w:szCs w:val="28"/>
        </w:rPr>
        <w:t xml:space="preserve"> </w:t>
      </w:r>
      <w:r w:rsidRPr="00284548">
        <w:rPr>
          <w:sz w:val="28"/>
          <w:szCs w:val="28"/>
        </w:rPr>
        <w:t>от</w:t>
      </w:r>
      <w:r w:rsidRPr="00284548">
        <w:rPr>
          <w:sz w:val="28"/>
          <w:szCs w:val="28"/>
        </w:rPr>
        <w:t xml:space="preserve"> </w:t>
      </w:r>
      <w:r w:rsidRPr="00884302" w:rsidR="00884302">
        <w:rPr>
          <w:sz w:val="28"/>
          <w:szCs w:val="28"/>
        </w:rPr>
        <w:t>/изъято/</w:t>
      </w:r>
      <w:r w:rsidRPr="00284548">
        <w:rPr>
          <w:sz w:val="28"/>
          <w:szCs w:val="28"/>
        </w:rPr>
        <w:t xml:space="preserve">, следует, что </w:t>
      </w:r>
      <w:r w:rsidRPr="00284548">
        <w:rPr>
          <w:sz w:val="28"/>
          <w:szCs w:val="28"/>
        </w:rPr>
        <w:t>индивидуальный</w:t>
      </w:r>
      <w:r w:rsidRPr="00284548">
        <w:rPr>
          <w:sz w:val="28"/>
          <w:szCs w:val="28"/>
        </w:rPr>
        <w:t xml:space="preserve"> предприниматель Скляр Э.В. арендует торговое место </w:t>
      </w:r>
      <w:r w:rsidRPr="00884302" w:rsidR="00884302">
        <w:rPr>
          <w:sz w:val="28"/>
          <w:szCs w:val="28"/>
        </w:rPr>
        <w:t>/изъято/</w:t>
      </w:r>
      <w:r w:rsidRPr="00284548">
        <w:rPr>
          <w:sz w:val="28"/>
          <w:szCs w:val="28"/>
        </w:rPr>
        <w:t xml:space="preserve"> на территории </w:t>
      </w:r>
      <w:r w:rsidRPr="00884302" w:rsidR="00884302">
        <w:rPr>
          <w:sz w:val="28"/>
          <w:szCs w:val="28"/>
        </w:rPr>
        <w:t>/изъято/</w:t>
      </w:r>
      <w:r w:rsidR="00884302">
        <w:rPr>
          <w:sz w:val="28"/>
          <w:szCs w:val="28"/>
        </w:rPr>
        <w:t xml:space="preserve"> </w:t>
      </w:r>
      <w:r w:rsidRPr="00284548">
        <w:rPr>
          <w:sz w:val="28"/>
          <w:szCs w:val="28"/>
        </w:rPr>
        <w:t xml:space="preserve">по адресу: </w:t>
      </w:r>
      <w:r w:rsidRPr="00884302" w:rsidR="00884302">
        <w:rPr>
          <w:sz w:val="28"/>
          <w:szCs w:val="28"/>
        </w:rPr>
        <w:t>/изъято/</w:t>
      </w:r>
      <w:r w:rsidR="00884302">
        <w:rPr>
          <w:sz w:val="28"/>
          <w:szCs w:val="28"/>
        </w:rPr>
        <w:t xml:space="preserve"> </w:t>
      </w:r>
      <w:r w:rsidRPr="00284548">
        <w:rPr>
          <w:sz w:val="28"/>
          <w:szCs w:val="28"/>
        </w:rPr>
        <w:t xml:space="preserve">общей площадью </w:t>
      </w:r>
      <w:r w:rsidRPr="00884302" w:rsidR="00884302">
        <w:rPr>
          <w:sz w:val="28"/>
          <w:szCs w:val="28"/>
        </w:rPr>
        <w:t>/изъято/</w:t>
      </w:r>
      <w:r w:rsidRPr="00284548">
        <w:rPr>
          <w:sz w:val="28"/>
          <w:szCs w:val="28"/>
        </w:rPr>
        <w:t xml:space="preserve"> </w:t>
      </w:r>
      <w:r w:rsidRPr="00284548">
        <w:rPr>
          <w:sz w:val="28"/>
          <w:szCs w:val="28"/>
        </w:rPr>
        <w:t>кв.м</w:t>
      </w:r>
      <w:r w:rsidRPr="00284548">
        <w:rPr>
          <w:sz w:val="28"/>
          <w:szCs w:val="28"/>
        </w:rPr>
        <w:t>., для осуществления торговли табака и табачных изделий (л.д.11-15).</w:t>
      </w:r>
    </w:p>
    <w:p w:rsidR="00734508" w:rsidP="000658FC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884302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284548" w:rsidR="0033617B">
        <w:rPr>
          <w:sz w:val="28"/>
          <w:szCs w:val="28"/>
        </w:rPr>
        <w:t xml:space="preserve">на торговом месте </w:t>
      </w:r>
      <w:r w:rsidRPr="00884302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284548" w:rsidR="0033617B">
        <w:rPr>
          <w:sz w:val="28"/>
          <w:szCs w:val="28"/>
        </w:rPr>
        <w:t xml:space="preserve"> на территории </w:t>
      </w:r>
      <w:r w:rsidRPr="00884302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284548" w:rsidR="0033617B">
        <w:rPr>
          <w:sz w:val="28"/>
          <w:szCs w:val="28"/>
        </w:rPr>
        <w:t xml:space="preserve">по адресу: г. </w:t>
      </w:r>
      <w:r w:rsidRPr="00884302">
        <w:rPr>
          <w:sz w:val="28"/>
          <w:szCs w:val="28"/>
        </w:rPr>
        <w:t>/</w:t>
      </w:r>
      <w:r w:rsidRPr="00884302">
        <w:rPr>
          <w:sz w:val="28"/>
          <w:szCs w:val="28"/>
        </w:rPr>
        <w:t>изъято</w:t>
      </w:r>
      <w:r w:rsidRPr="00884302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284548" w:rsidR="0033617B">
        <w:rPr>
          <w:sz w:val="28"/>
          <w:szCs w:val="28"/>
        </w:rPr>
        <w:t>установлен факт оборота табачной продукции без специальных акц</w:t>
      </w:r>
      <w:r w:rsidR="000658FC">
        <w:rPr>
          <w:sz w:val="28"/>
          <w:szCs w:val="28"/>
        </w:rPr>
        <w:t>изных марок. С</w:t>
      </w:r>
      <w:r w:rsidRPr="00284548" w:rsidR="000658FC">
        <w:rPr>
          <w:sz w:val="28"/>
          <w:szCs w:val="28"/>
        </w:rPr>
        <w:t>огласно протоколу осмотра места совершения ад</w:t>
      </w:r>
      <w:r w:rsidR="000658FC">
        <w:rPr>
          <w:sz w:val="28"/>
          <w:szCs w:val="28"/>
        </w:rPr>
        <w:t>министративного правонарушения</w:t>
      </w:r>
      <w:r w:rsidRPr="00284548" w:rsidR="000658FC">
        <w:rPr>
          <w:sz w:val="28"/>
          <w:szCs w:val="28"/>
        </w:rPr>
        <w:t xml:space="preserve"> </w:t>
      </w:r>
      <w:r w:rsidR="0033617B">
        <w:rPr>
          <w:sz w:val="28"/>
          <w:szCs w:val="28"/>
        </w:rPr>
        <w:t>на торговом месте №</w:t>
      </w:r>
      <w:r w:rsidRPr="00284548" w:rsidR="0033617B">
        <w:rPr>
          <w:sz w:val="28"/>
          <w:szCs w:val="28"/>
        </w:rPr>
        <w:t xml:space="preserve"> </w:t>
      </w:r>
      <w:r w:rsidRPr="00884302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284548" w:rsidR="0033617B">
        <w:rPr>
          <w:sz w:val="28"/>
          <w:szCs w:val="28"/>
        </w:rPr>
        <w:t xml:space="preserve"> находилась </w:t>
      </w:r>
      <w:r w:rsidR="000658FC">
        <w:rPr>
          <w:sz w:val="28"/>
          <w:szCs w:val="28"/>
        </w:rPr>
        <w:t>табачная продукция</w:t>
      </w:r>
      <w:r w:rsidRPr="00734508" w:rsidR="0033617B">
        <w:rPr>
          <w:sz w:val="28"/>
          <w:szCs w:val="28"/>
        </w:rPr>
        <w:t xml:space="preserve"> </w:t>
      </w:r>
      <w:r w:rsidR="0033617B">
        <w:rPr>
          <w:sz w:val="28"/>
          <w:szCs w:val="28"/>
        </w:rPr>
        <w:t>б</w:t>
      </w:r>
      <w:r w:rsidRPr="00284548" w:rsidR="0033617B">
        <w:rPr>
          <w:sz w:val="28"/>
          <w:szCs w:val="28"/>
        </w:rPr>
        <w:t>ез специальной акц</w:t>
      </w:r>
      <w:r w:rsidR="0033617B">
        <w:rPr>
          <w:sz w:val="28"/>
          <w:szCs w:val="28"/>
        </w:rPr>
        <w:t>изной марки.</w:t>
      </w:r>
    </w:p>
    <w:p w:rsidR="00167042" w:rsidP="000658FC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обст</w:t>
      </w:r>
      <w:r>
        <w:rPr>
          <w:sz w:val="28"/>
          <w:szCs w:val="28"/>
        </w:rPr>
        <w:t xml:space="preserve">оятельства послужили основанием для составления </w:t>
      </w:r>
      <w:r w:rsidRPr="00167042">
        <w:rPr>
          <w:sz w:val="28"/>
          <w:szCs w:val="28"/>
        </w:rPr>
        <w:t>главным специалистом-экспертом отдела юридического обеспечения Межрегионального управления Федеральной службы по надзору в сфере защиты прав потребителей и благополучия человека по Республике Крым Синяговским</w:t>
      </w:r>
      <w:r w:rsidRPr="00167042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п</w:t>
      </w:r>
      <w:r w:rsidRPr="00167042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167042">
        <w:rPr>
          <w:sz w:val="28"/>
          <w:szCs w:val="28"/>
        </w:rPr>
        <w:t xml:space="preserve"> об административном правонарушении в отношении индивидуального предпринимателя Скляр Э.В. по ч. 4 ст. 15.12 Кодекса Российской Федерации об ад</w:t>
      </w:r>
      <w:r>
        <w:rPr>
          <w:sz w:val="28"/>
          <w:szCs w:val="28"/>
        </w:rPr>
        <w:t>министративных правонарушениях.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>В соответствии со статьей 24.1 Кодекса Российской Федерации об адм</w:t>
      </w:r>
      <w:r w:rsidRPr="00167042">
        <w:rPr>
          <w:sz w:val="28"/>
          <w:szCs w:val="28"/>
        </w:rPr>
        <w:t>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</w:t>
      </w:r>
      <w:r w:rsidRPr="00167042">
        <w:rPr>
          <w:sz w:val="28"/>
          <w:szCs w:val="28"/>
        </w:rPr>
        <w:t>я вынесенного постановления, а также выявление причин и условий, способствовавших совершению а</w:t>
      </w:r>
      <w:r>
        <w:rPr>
          <w:sz w:val="28"/>
          <w:szCs w:val="28"/>
        </w:rPr>
        <w:t>дминистративных правонарушений.</w:t>
      </w:r>
    </w:p>
    <w:p w:rsid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>Согласно ч. 4 ст. 15.12 Кодекса Российской Федерации об административных правонарушениях оборот алкогольной продукции или табачных</w:t>
      </w:r>
      <w:r w:rsidRPr="00167042">
        <w:rPr>
          <w:sz w:val="28"/>
          <w:szCs w:val="28"/>
        </w:rPr>
        <w:t xml:space="preserve">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</w:t>
      </w:r>
      <w:r>
        <w:rPr>
          <w:sz w:val="28"/>
          <w:szCs w:val="28"/>
        </w:rPr>
        <w:t>и обязательны.</w:t>
      </w:r>
    </w:p>
    <w:p w:rsid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>Постановлением Правительства Российской Федерации от 10 марта 2022</w:t>
      </w:r>
      <w:r w:rsidRPr="00167042">
        <w:rPr>
          <w:sz w:val="28"/>
          <w:szCs w:val="28"/>
        </w:rPr>
        <w:t xml:space="preserve"> года № 336 «Об особенностях организации и осуществления государственного контроля (надзора), муниципального контроля» введены ограничения на проведение в 2022 года плановых и внеплановых контрольных (надзорных) мероприятий, проверок, осуществляемых в рамк</w:t>
      </w:r>
      <w:r w:rsidRPr="00167042">
        <w:rPr>
          <w:sz w:val="28"/>
          <w:szCs w:val="28"/>
        </w:rPr>
        <w:t>ах видов государственного контроля (надзора), муниципального контроля, порядок организации и осуществления которых регулируется Федеральным законом от 31 июля 2020 года № 248 «О государственном контроле (надзоре) и муниципальном контроле в Российской Федер</w:t>
      </w:r>
      <w:r w:rsidRPr="00167042">
        <w:rPr>
          <w:sz w:val="28"/>
          <w:szCs w:val="28"/>
        </w:rPr>
        <w:t xml:space="preserve">ации» и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>Согласно пункту 9 указанного Постановления долж</w:t>
      </w:r>
      <w:r w:rsidRPr="00167042">
        <w:rPr>
          <w:sz w:val="28"/>
          <w:szCs w:val="28"/>
        </w:rPr>
        <w:t>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</w:t>
      </w:r>
      <w:r w:rsidRPr="00167042">
        <w:rPr>
          <w:sz w:val="28"/>
          <w:szCs w:val="28"/>
        </w:rPr>
        <w:t>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</w:t>
      </w:r>
      <w:r w:rsidRPr="00167042">
        <w:rPr>
          <w:sz w:val="28"/>
          <w:szCs w:val="28"/>
        </w:rPr>
        <w:t>ной власти и органов местного самоуправления), исключительно в случае, предусмотренном пунктом 3 части 2 статьи 90 Федерального закона от 31 июля 2020 года № 248-ФЗ (за исключением случаев необходимости применения меры обеспечения производства по делу об а</w:t>
      </w:r>
      <w:r w:rsidRPr="00167042">
        <w:rPr>
          <w:sz w:val="28"/>
          <w:szCs w:val="28"/>
        </w:rPr>
        <w:t>дминистративном правонарушении в виде вр</w:t>
      </w:r>
      <w:r>
        <w:rPr>
          <w:sz w:val="28"/>
          <w:szCs w:val="28"/>
        </w:rPr>
        <w:t>еменного запрета деятельности).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>Под государственным контролем (надзором), муниципальным контролем в Российской Федерации понимается деятельность контрольных (надзорных) органов, направленная на предупреждение, выявле</w:t>
      </w:r>
      <w:r w:rsidRPr="00167042">
        <w:rPr>
          <w:sz w:val="28"/>
          <w:szCs w:val="28"/>
        </w:rPr>
        <w:t>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</w:t>
      </w:r>
      <w:r w:rsidRPr="00167042">
        <w:rPr>
          <w:sz w:val="28"/>
          <w:szCs w:val="28"/>
        </w:rPr>
        <w:t>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 (час</w:t>
      </w:r>
      <w:r w:rsidRPr="00167042">
        <w:rPr>
          <w:sz w:val="28"/>
          <w:szCs w:val="28"/>
        </w:rPr>
        <w:t>ть 1 статьи 1 Зако</w:t>
      </w:r>
      <w:r>
        <w:rPr>
          <w:sz w:val="28"/>
          <w:szCs w:val="28"/>
        </w:rPr>
        <w:t>на о государственном контроле).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 xml:space="preserve">Под обязательными требованиями понимаются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</w:t>
      </w:r>
      <w:r w:rsidRPr="00167042">
        <w:rPr>
          <w:sz w:val="28"/>
          <w:szCs w:val="28"/>
        </w:rPr>
        <w:t>соблюдения кот</w:t>
      </w:r>
      <w:r w:rsidRPr="00167042">
        <w:rPr>
          <w:sz w:val="28"/>
          <w:szCs w:val="28"/>
        </w:rPr>
        <w:t>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 w:rsidRPr="00167042">
        <w:rPr>
          <w:sz w:val="28"/>
          <w:szCs w:val="28"/>
        </w:rPr>
        <w:t xml:space="preserve"> (часть 1 статьи 1 Федерального закона от 31 июля 2020 года № 247-ФЗ «Об обязательных требов</w:t>
      </w:r>
      <w:r>
        <w:rPr>
          <w:sz w:val="28"/>
          <w:szCs w:val="28"/>
        </w:rPr>
        <w:t>аниях в Российской Федерации»).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>Порядок организации и проведения проверок юридических лиц, индивидуальных предпринимателей органами, уполномоченными на осуществлени</w:t>
      </w:r>
      <w:r w:rsidRPr="00167042">
        <w:rPr>
          <w:sz w:val="28"/>
          <w:szCs w:val="28"/>
        </w:rPr>
        <w:t>е государственного контроля (надзора), муниципального контроля, права и обязанности таких органов, их должностных лиц при проведении плановых и внеплановых проверок установлены Законом о защите прав юридических лиц и индивидуальных предпринимателей (ч</w:t>
      </w:r>
      <w:r>
        <w:rPr>
          <w:sz w:val="28"/>
          <w:szCs w:val="28"/>
        </w:rPr>
        <w:t xml:space="preserve">асть </w:t>
      </w:r>
      <w:r>
        <w:rPr>
          <w:sz w:val="28"/>
          <w:szCs w:val="28"/>
        </w:rPr>
        <w:t>2 статьи 1, статьи 9, 10).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>Согласно пункту 1 части 1 статьи 57 Закона о государственном контроле основанием для проведения контрольных (надзорных) мероприятий может быть наличие у контрольного (надзорного) органа сведений о причинении вреда (ущерба) или об</w:t>
      </w:r>
      <w:r w:rsidRPr="00167042">
        <w:rPr>
          <w:sz w:val="28"/>
          <w:szCs w:val="28"/>
        </w:rPr>
        <w:t xml:space="preserve">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</w:t>
      </w:r>
      <w:r>
        <w:rPr>
          <w:sz w:val="28"/>
          <w:szCs w:val="28"/>
        </w:rPr>
        <w:t xml:space="preserve"> таких параметров.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>Сведения о причи</w:t>
      </w:r>
      <w:r w:rsidRPr="00167042">
        <w:rPr>
          <w:sz w:val="28"/>
          <w:szCs w:val="28"/>
        </w:rPr>
        <w:t xml:space="preserve">нении вреда (ущерба) или об угрозе причинения вреда (ущерба) охраняемым законом ценностям контрольный (надзорный) орган получает в том числе при поступлении обращений (заявлений) граждан и организаций, информации от органов государственной власти, органов </w:t>
      </w:r>
      <w:r w:rsidRPr="00167042">
        <w:rPr>
          <w:sz w:val="28"/>
          <w:szCs w:val="28"/>
        </w:rPr>
        <w:t>местного самоуправления, из средств массовой информации (пункт 1 части 1 статьи 58 Зако</w:t>
      </w:r>
      <w:r>
        <w:rPr>
          <w:sz w:val="28"/>
          <w:szCs w:val="28"/>
        </w:rPr>
        <w:t>на о государственном контроле).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 xml:space="preserve">При выявлении в ходе контрольного (надзорного) мероприятия признаков преступления или административного правонарушения контрольный </w:t>
      </w:r>
      <w:r w:rsidRPr="00167042">
        <w:rPr>
          <w:sz w:val="28"/>
          <w:szCs w:val="28"/>
        </w:rPr>
        <w:t xml:space="preserve">(надзорный) орган обязан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(пункт 3 </w:t>
      </w:r>
      <w:r w:rsidRPr="00167042">
        <w:rPr>
          <w:sz w:val="28"/>
          <w:szCs w:val="28"/>
        </w:rPr>
        <w:t>части 2 статьи 90 н</w:t>
      </w:r>
      <w:r>
        <w:rPr>
          <w:sz w:val="28"/>
          <w:szCs w:val="28"/>
        </w:rPr>
        <w:t>азванного Федерального закона).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>Таким образом, контрольные (надзорные) мероприятия являются одной из форм деятельности федеральных органов исполнительной власти, по результатам которой могут быть выявлены (обнаружены) признаки администра</w:t>
      </w:r>
      <w:r w:rsidRPr="00167042">
        <w:rPr>
          <w:sz w:val="28"/>
          <w:szCs w:val="28"/>
        </w:rPr>
        <w:t>тивных правонарушений, если они связаны с нарушением обязательных т</w:t>
      </w:r>
      <w:r>
        <w:rPr>
          <w:sz w:val="28"/>
          <w:szCs w:val="28"/>
        </w:rPr>
        <w:t>ребований контролируемым лицом.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 xml:space="preserve">Согласно пункту 1 Постановления Правительства Российской Федерации от 10 марта 2022 года № 336 «Об особенностях организации и осуществления государственного </w:t>
      </w:r>
      <w:r w:rsidRPr="00167042">
        <w:rPr>
          <w:sz w:val="28"/>
          <w:szCs w:val="28"/>
        </w:rPr>
        <w:t>контроля (надзора), муниципального контроля»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</w:t>
      </w:r>
      <w:r w:rsidRPr="00167042">
        <w:rPr>
          <w:sz w:val="28"/>
          <w:szCs w:val="28"/>
        </w:rPr>
        <w:t xml:space="preserve"> которых регулируется Законом о государственном контроле и Законом о защите прав </w:t>
      </w:r>
      <w:r w:rsidRPr="00167042">
        <w:rPr>
          <w:sz w:val="28"/>
          <w:szCs w:val="28"/>
        </w:rPr>
        <w:t>юридических лиц и индивидуальных предпринимателей, а также при осуществлении государственного контроля (надзора) за деятельностью органов государственной власти субъектов Росс</w:t>
      </w:r>
      <w:r w:rsidRPr="00167042">
        <w:rPr>
          <w:sz w:val="28"/>
          <w:szCs w:val="28"/>
        </w:rPr>
        <w:t>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</w:t>
      </w:r>
      <w:r w:rsidRPr="00167042">
        <w:rPr>
          <w:sz w:val="28"/>
          <w:szCs w:val="28"/>
        </w:rPr>
        <w:t>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</w:t>
      </w:r>
      <w:r>
        <w:rPr>
          <w:sz w:val="28"/>
          <w:szCs w:val="28"/>
        </w:rPr>
        <w:t>анных в пункте 2 Постановления.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>Особенности проведения в 2022,2023 г.г. внеплановых контрольных (надзорных) мероприятий, внеплановых проверок в рамках видов государственного контроля (надзора), муниципального контроля устано</w:t>
      </w:r>
      <w:r>
        <w:rPr>
          <w:sz w:val="28"/>
          <w:szCs w:val="28"/>
        </w:rPr>
        <w:t>влены в пункте 3 Постановления.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>Так, внеплановые контрольные (н</w:t>
      </w:r>
      <w:r w:rsidRPr="00167042">
        <w:rPr>
          <w:sz w:val="28"/>
          <w:szCs w:val="28"/>
        </w:rPr>
        <w:t>адзорные) мероприятия, внеплановые проверки проводятся исключительно при условии согласования с органами прокуратуры, в частности: при непосредственной угрозе причинения вреда жизни и тяжкого вреда здоровью граждан, по фактам причинения вреда жизни и тяжко</w:t>
      </w:r>
      <w:r w:rsidRPr="00167042">
        <w:rPr>
          <w:sz w:val="28"/>
          <w:szCs w:val="28"/>
        </w:rPr>
        <w:t xml:space="preserve">го вреда здоровью граждан;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</w:t>
      </w:r>
      <w:r>
        <w:rPr>
          <w:sz w:val="28"/>
          <w:szCs w:val="28"/>
        </w:rPr>
        <w:t>и (или) техногенного характера.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 xml:space="preserve">Положения пункта 9 Постановления </w:t>
      </w:r>
      <w:r w:rsidRPr="00167042">
        <w:rPr>
          <w:sz w:val="28"/>
          <w:szCs w:val="28"/>
        </w:rPr>
        <w:t>регулируют вопросы оценки соблюдения контролируемыми лицами обязательных требований в целях последующего решения вопроса о привлечении данных лиц к ад</w:t>
      </w:r>
      <w:r>
        <w:rPr>
          <w:sz w:val="28"/>
          <w:szCs w:val="28"/>
        </w:rPr>
        <w:t>министративной ответственности.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 xml:space="preserve">При этом статья 28.1 Кодекса Российской Федерации об административных </w:t>
      </w:r>
      <w:r w:rsidRPr="00167042">
        <w:rPr>
          <w:sz w:val="28"/>
          <w:szCs w:val="28"/>
        </w:rPr>
        <w:t>правонарушениях, регламентирующая порядок возбуждения дела об административном правонарушении, устанавливает, что по общему правилу сообщения и заявления физических и юридических лиц, содержащие данные, указывающие на наличие события административного прав</w:t>
      </w:r>
      <w:r w:rsidRPr="00167042">
        <w:rPr>
          <w:sz w:val="28"/>
          <w:szCs w:val="28"/>
        </w:rPr>
        <w:t>онарушения, являются поводами к возбуждению дела об административном правонарушении (пункт 3 части 1), подлежат рассмотрению должностными лицами, уполномоченными составлять протоколы об административных правонарушениях (часть 2), которые при наличии достат</w:t>
      </w:r>
      <w:r w:rsidRPr="00167042">
        <w:rPr>
          <w:sz w:val="28"/>
          <w:szCs w:val="28"/>
        </w:rPr>
        <w:t>очных данных, указывающих на событие административного правонарушения, могут возбудить дело об административном правонарушении, за исключением случаев, предусмотренных част</w:t>
      </w:r>
      <w:r>
        <w:rPr>
          <w:sz w:val="28"/>
          <w:szCs w:val="28"/>
        </w:rPr>
        <w:t>ью 3.1 названной статьи (ч. 3).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>В свою очередь, часть 3.1 рассматриваемой статьи, вв</w:t>
      </w:r>
      <w:r w:rsidRPr="00167042">
        <w:rPr>
          <w:sz w:val="28"/>
          <w:szCs w:val="28"/>
        </w:rPr>
        <w:t>еденная Федеральным законом от 14 июля 2022 года № 290-ФЗ, устанавливает, что дело об административном правонарушении, выражающемся в несоблюдении обязательных требований, оценка соблюдения которых является предметом государственного контроля (надзора), му</w:t>
      </w:r>
      <w:r w:rsidRPr="00167042">
        <w:rPr>
          <w:sz w:val="28"/>
          <w:szCs w:val="28"/>
        </w:rPr>
        <w:t xml:space="preserve">ниципального контроля, при наличии </w:t>
      </w:r>
      <w:r w:rsidRPr="00167042">
        <w:rPr>
          <w:sz w:val="28"/>
          <w:szCs w:val="28"/>
        </w:rPr>
        <w:t>одного из предусмотренных пунктами 1 - 3 части 1 этой статьи поводов к возбуждению дела может быть возбуждено только после проведения контрольного (надзорного) мероприятия во взаимодействии с контролируемым лицом, проверк</w:t>
      </w:r>
      <w:r w:rsidRPr="00167042">
        <w:rPr>
          <w:sz w:val="28"/>
          <w:szCs w:val="28"/>
        </w:rPr>
        <w:t>и, совершения контрольного (надзорного) действия в рамках постоянного государственного контроля (надзора), постоянного рейда и оформления их результатов, за исключением случаев, предусмотренных частями 3.2 - 3.4 данной статьи и статьей 28.6 Кодекса Российс</w:t>
      </w:r>
      <w:r w:rsidRPr="00167042">
        <w:rPr>
          <w:sz w:val="28"/>
          <w:szCs w:val="28"/>
        </w:rPr>
        <w:t>кой Федерации об ад</w:t>
      </w:r>
      <w:r>
        <w:rPr>
          <w:sz w:val="28"/>
          <w:szCs w:val="28"/>
        </w:rPr>
        <w:t>министративных правонарушениях.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>Дело об административном правонарушении может быть возбуждено до оформления результатов контрольного (надзорного) мероприятия, проверки, контрольного (надзорного) действия в рамках постоянного государствен</w:t>
      </w:r>
      <w:r w:rsidRPr="00167042">
        <w:rPr>
          <w:sz w:val="28"/>
          <w:szCs w:val="28"/>
        </w:rPr>
        <w:t>ного контроля (надзора), постоянного рейда в случае необходимости применения мер обеспечения производства по делу об административном правонарушении, предусмотренных статьями 27.10, 27.14 и 27.16 этого же Кодекса. Обо всех случаях возбуждения дел об админи</w:t>
      </w:r>
      <w:r w:rsidRPr="00167042">
        <w:rPr>
          <w:sz w:val="28"/>
          <w:szCs w:val="28"/>
        </w:rPr>
        <w:t>стративных правонарушениях до оформления результатов контрольного (надзорного) мероприятия, проверки, контрольного (надзорного) действия в рамках постоянного государственного контроля (надзора), постоянного рейда должностное лицо, составившее протокол о пр</w:t>
      </w:r>
      <w:r w:rsidRPr="00167042">
        <w:rPr>
          <w:sz w:val="28"/>
          <w:szCs w:val="28"/>
        </w:rPr>
        <w:t>именении меры обеспечения производства по делу об административном правонарушении, уведомляет прокурора в течение двадцати четырех часов (</w:t>
      </w:r>
      <w:r>
        <w:rPr>
          <w:sz w:val="28"/>
          <w:szCs w:val="28"/>
        </w:rPr>
        <w:t>часть 3.2 статьи 28.1 КоАП РФ).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>Положения частей 3.1 и 3.2 статьи 28.1 Кодекса Российской Федерации об административны</w:t>
      </w:r>
      <w:r w:rsidRPr="00167042">
        <w:rPr>
          <w:sz w:val="28"/>
          <w:szCs w:val="28"/>
        </w:rPr>
        <w:t>х правонарушениях распространяются на случаи возбуждения дел об административных правонарушениях, выражающихся в несоблюдении обязательных требований, оценка соблюдения которых является предметом государственного контроля (надзора), муниципального контроля</w:t>
      </w:r>
      <w:r w:rsidRPr="00167042">
        <w:rPr>
          <w:sz w:val="28"/>
          <w:szCs w:val="28"/>
        </w:rPr>
        <w:t>, порядок организации и осуществления которых регулируется Законом о государственном контроле или Законом о защите прав юридических лиц и индивидуальных предпринимателей (при</w:t>
      </w:r>
      <w:r>
        <w:rPr>
          <w:sz w:val="28"/>
          <w:szCs w:val="28"/>
        </w:rPr>
        <w:t>мечание к статье 28.1 КоАП РФ).</w:t>
      </w:r>
    </w:p>
    <w:p w:rsidR="00167042" w:rsidRP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>Таким образом, дело об административном правонаруш</w:t>
      </w:r>
      <w:r w:rsidRPr="00167042">
        <w:rPr>
          <w:sz w:val="28"/>
          <w:szCs w:val="28"/>
        </w:rPr>
        <w:t xml:space="preserve">ении, выражающемся в несоблюдении обязательных требований, оценка соблюдения которых является предметом государственного контроля (надзора), муниципального контроля, не может быть возбуждено без проведения контрольного (надзорного) мероприятия, проверки и </w:t>
      </w:r>
      <w:r w:rsidRPr="00167042">
        <w:rPr>
          <w:sz w:val="28"/>
          <w:szCs w:val="28"/>
        </w:rPr>
        <w:t>оформления акта по результатам такого мероприятия во взаимод</w:t>
      </w:r>
      <w:r>
        <w:rPr>
          <w:sz w:val="28"/>
          <w:szCs w:val="28"/>
        </w:rPr>
        <w:t>ействии с контролируемым лицом.</w:t>
      </w:r>
    </w:p>
    <w:p w:rsid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67042">
        <w:rPr>
          <w:sz w:val="28"/>
          <w:szCs w:val="28"/>
        </w:rPr>
        <w:t xml:space="preserve">Вместе с тем, материалы дела не содержат сведений о проведении контрольного (надзорного) </w:t>
      </w:r>
      <w:r>
        <w:rPr>
          <w:sz w:val="28"/>
          <w:szCs w:val="28"/>
        </w:rPr>
        <w:t>мероприятия по указанному делу.</w:t>
      </w:r>
    </w:p>
    <w:p w:rsidR="00167042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протокола осмотра принадлежа</w:t>
      </w:r>
      <w:r>
        <w:rPr>
          <w:sz w:val="28"/>
          <w:szCs w:val="28"/>
        </w:rPr>
        <w:t xml:space="preserve">щих индивидуальному предпринимателю помещений, территорий и находящихся там вещей и документов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84302" w:rsidR="00884302">
        <w:rPr>
          <w:sz w:val="28"/>
          <w:szCs w:val="28"/>
        </w:rPr>
        <w:t>/изъято/</w:t>
      </w:r>
      <w:r w:rsidR="00884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</w:t>
      </w:r>
      <w:r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процессуальное действие проведено инспектором ОИАЗ УМВД России по г. Керчи </w:t>
      </w:r>
      <w:r w:rsidRPr="00884302" w:rsidR="00884302">
        <w:rPr>
          <w:sz w:val="28"/>
          <w:szCs w:val="28"/>
        </w:rPr>
        <w:t>/изъято/</w:t>
      </w:r>
      <w:r>
        <w:rPr>
          <w:sz w:val="28"/>
          <w:szCs w:val="28"/>
        </w:rPr>
        <w:t>.</w:t>
      </w:r>
    </w:p>
    <w:p w:rsidR="00967080" w:rsidP="0016704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967080">
        <w:rPr>
          <w:sz w:val="28"/>
          <w:szCs w:val="28"/>
        </w:rPr>
        <w:t>На дату рассматрива</w:t>
      </w:r>
      <w:r>
        <w:rPr>
          <w:sz w:val="28"/>
          <w:szCs w:val="28"/>
        </w:rPr>
        <w:t>емого события деятельность И</w:t>
      </w:r>
      <w:r>
        <w:rPr>
          <w:sz w:val="28"/>
          <w:szCs w:val="28"/>
        </w:rPr>
        <w:t>П Скляр Э.В.</w:t>
      </w:r>
      <w:r w:rsidRPr="00967080">
        <w:rPr>
          <w:sz w:val="28"/>
          <w:szCs w:val="28"/>
        </w:rPr>
        <w:t xml:space="preserve">, связанная с реализацией табачных изделий, подпадала под сферу применения Федеральных законов N 248-ФЗ от 31 июля 2020 года и N 294-ФЗ от 26 </w:t>
      </w:r>
      <w:r w:rsidRPr="00967080">
        <w:rPr>
          <w:sz w:val="28"/>
          <w:szCs w:val="28"/>
        </w:rPr>
        <w:t>декабря 2008 года, определяющих особенности организации и осуществления государственного контроля (над</w:t>
      </w:r>
      <w:r w:rsidRPr="00967080">
        <w:rPr>
          <w:sz w:val="28"/>
          <w:szCs w:val="28"/>
        </w:rPr>
        <w:t>зора) и муниципального контроля.</w:t>
      </w:r>
    </w:p>
    <w:p w:rsidR="00B16421" w:rsidRPr="00B16421" w:rsidP="00B16421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B16421">
        <w:rPr>
          <w:sz w:val="28"/>
          <w:szCs w:val="28"/>
        </w:rPr>
        <w:t xml:space="preserve">Вместе с тем, как следует из материалов дела, контрольное (надзорное) мероприятие, проверка и оформление такого мероприятия во взаимодействии с </w:t>
      </w:r>
      <w:r w:rsidRPr="00E3583D">
        <w:rPr>
          <w:sz w:val="28"/>
          <w:szCs w:val="28"/>
        </w:rPr>
        <w:t xml:space="preserve">контролируемым лицом в отношении </w:t>
      </w:r>
      <w:r w:rsidRPr="00E3583D" w:rsidR="00E3583D">
        <w:rPr>
          <w:sz w:val="28"/>
          <w:szCs w:val="28"/>
        </w:rPr>
        <w:t xml:space="preserve">индивидуального предпринимателя </w:t>
      </w:r>
      <w:r w:rsidRPr="00E3583D">
        <w:rPr>
          <w:sz w:val="28"/>
          <w:szCs w:val="28"/>
        </w:rPr>
        <w:t xml:space="preserve">Скляр Э.В. не </w:t>
      </w:r>
      <w:r w:rsidRPr="00E3583D">
        <w:rPr>
          <w:sz w:val="28"/>
          <w:szCs w:val="28"/>
        </w:rPr>
        <w:t>проводились.</w:t>
      </w:r>
    </w:p>
    <w:p w:rsidR="00B16421" w:rsidP="00E3583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67080" w:rsidR="00967080">
        <w:rPr>
          <w:sz w:val="28"/>
          <w:szCs w:val="28"/>
        </w:rPr>
        <w:t>атериалы дела об административном правонарушении не содержат сведений, подтверждающих соблюдение должностным лицом требований п. 3.1 ст. 28.1 КоАП Российской Федерации в части проведения такого мероприятия.</w:t>
      </w:r>
    </w:p>
    <w:p w:rsidR="00967080" w:rsidP="0096708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967080">
        <w:rPr>
          <w:sz w:val="28"/>
          <w:szCs w:val="28"/>
        </w:rPr>
        <w:t>Согласно пункту 18 постановления Пл</w:t>
      </w:r>
      <w:r w:rsidRPr="00967080">
        <w:rPr>
          <w:sz w:val="28"/>
          <w:szCs w:val="28"/>
        </w:rPr>
        <w:t>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дела об административном правонарушении собран</w:t>
      </w:r>
      <w:r w:rsidRPr="00967080">
        <w:rPr>
          <w:sz w:val="28"/>
          <w:szCs w:val="28"/>
        </w:rPr>
        <w:t>ные по делу доказательства должны оцениваться в соответствии со статьей 26.11 КоАП Российской Федерации, а также с позиции соблюдения требований закона при их получении (часть 3 статьи 26.2 КоАП Российской Федерации).</w:t>
      </w:r>
      <w:r>
        <w:rPr>
          <w:sz w:val="28"/>
          <w:szCs w:val="28"/>
        </w:rPr>
        <w:t xml:space="preserve"> </w:t>
      </w:r>
      <w:r w:rsidRPr="00967080">
        <w:rPr>
          <w:sz w:val="28"/>
          <w:szCs w:val="28"/>
        </w:rPr>
        <w:t>Не допускается использование доказател</w:t>
      </w:r>
      <w:r w:rsidRPr="00967080">
        <w:rPr>
          <w:sz w:val="28"/>
          <w:szCs w:val="28"/>
        </w:rPr>
        <w:t>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 (ч. 3 ст. 26.2 КоА</w:t>
      </w:r>
      <w:r w:rsidRPr="00967080">
        <w:rPr>
          <w:sz w:val="28"/>
          <w:szCs w:val="28"/>
        </w:rPr>
        <w:t>П Российской Федерации).</w:t>
      </w:r>
      <w:r>
        <w:rPr>
          <w:sz w:val="28"/>
          <w:szCs w:val="28"/>
        </w:rPr>
        <w:t xml:space="preserve"> </w:t>
      </w:r>
    </w:p>
    <w:p w:rsidR="00E3583D" w:rsidP="0096708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E3583D">
        <w:rPr>
          <w:sz w:val="28"/>
          <w:szCs w:val="28"/>
        </w:rPr>
        <w:t xml:space="preserve"> полученные должностным лицом без проведения проверки доказательства не могут быть признаны в качестве допустимых и положены в основу вывода о виновности индивидуального предпринимателя </w:t>
      </w:r>
      <w:r>
        <w:rPr>
          <w:sz w:val="28"/>
          <w:szCs w:val="28"/>
        </w:rPr>
        <w:t>Скляр Э.В.</w:t>
      </w:r>
      <w:r w:rsidRPr="00E3583D">
        <w:rPr>
          <w:sz w:val="28"/>
          <w:szCs w:val="28"/>
        </w:rPr>
        <w:t xml:space="preserve"> в совершении вмененного ад</w:t>
      </w:r>
      <w:r>
        <w:rPr>
          <w:sz w:val="28"/>
          <w:szCs w:val="28"/>
        </w:rPr>
        <w:t>министративного правонарушения.</w:t>
      </w:r>
    </w:p>
    <w:p w:rsidR="00967080" w:rsidP="0096708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967080">
        <w:rPr>
          <w:sz w:val="28"/>
          <w:szCs w:val="28"/>
        </w:rPr>
        <w:t>Нарушение процессуальных требований при составлении протокола об административном правонарушении влечет невозможность его использования в качестве доказательства.</w:t>
      </w:r>
    </w:p>
    <w:p w:rsidR="00284548" w:rsidP="0028454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84548">
        <w:rPr>
          <w:sz w:val="28"/>
          <w:szCs w:val="28"/>
        </w:rPr>
        <w:t xml:space="preserve">Поскольку основным процессуальным </w:t>
      </w:r>
      <w:r w:rsidRPr="00284548">
        <w:rPr>
          <w:sz w:val="28"/>
          <w:szCs w:val="28"/>
        </w:rPr>
        <w:t>документом, фиксирующим ход производства по делу об административном правонарушении, является протокол, признание его в качестве недопустимого доказательства делает невозможным дальнейшее рассмотрение дела.</w:t>
      </w:r>
    </w:p>
    <w:p w:rsidR="00284548" w:rsidP="0028454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Вышеизложенное </w:t>
      </w:r>
      <w:r w:rsidRPr="00051E56">
        <w:rPr>
          <w:sz w:val="28"/>
          <w:szCs w:val="28"/>
        </w:rPr>
        <w:t>является основанием для прекращени</w:t>
      </w:r>
      <w:r w:rsidRPr="00051E56">
        <w:rPr>
          <w:sz w:val="28"/>
          <w:szCs w:val="28"/>
        </w:rPr>
        <w:t>я производства по делу в связи с признанием протокола об административном правонарушении недопустимым доказательством (пункт 9 ч. 1 ст. 24.5 КоАП Российской Федерации).</w:t>
      </w:r>
    </w:p>
    <w:p w:rsidR="008E6029" w:rsidRPr="008E6029" w:rsidP="00167042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E6029">
        <w:rPr>
          <w:sz w:val="28"/>
          <w:szCs w:val="28"/>
        </w:rPr>
        <w:t>На основании изложенно</w:t>
      </w:r>
      <w:r w:rsidRPr="008E6029" w:rsidR="0031465D">
        <w:rPr>
          <w:sz w:val="28"/>
          <w:szCs w:val="28"/>
        </w:rPr>
        <w:t xml:space="preserve">го и руководствуясь </w:t>
      </w:r>
      <w:r w:rsidR="00967080">
        <w:rPr>
          <w:sz w:val="28"/>
          <w:szCs w:val="28"/>
        </w:rPr>
        <w:t>п.</w:t>
      </w:r>
      <w:r w:rsidRPr="00967080" w:rsidR="00967080">
        <w:rPr>
          <w:sz w:val="28"/>
          <w:szCs w:val="28"/>
        </w:rPr>
        <w:t xml:space="preserve"> 9 ч. 1 ст. 24.5</w:t>
      </w:r>
      <w:r w:rsidR="00967080">
        <w:rPr>
          <w:sz w:val="28"/>
          <w:szCs w:val="28"/>
        </w:rPr>
        <w:t xml:space="preserve"> </w:t>
      </w:r>
      <w:r w:rsidRPr="008E6029" w:rsidR="0031465D">
        <w:rPr>
          <w:sz w:val="28"/>
          <w:szCs w:val="28"/>
        </w:rPr>
        <w:t>КоАП РФ, мировой судья</w:t>
      </w:r>
      <w:r w:rsidRPr="008E6029">
        <w:rPr>
          <w:sz w:val="28"/>
          <w:szCs w:val="28"/>
        </w:rPr>
        <w:t>,</w:t>
      </w:r>
    </w:p>
    <w:p w:rsidR="00AA4221" w:rsidP="00DB6F13">
      <w:pPr>
        <w:pStyle w:val="NoSpacing"/>
        <w:contextualSpacing/>
        <w:jc w:val="center"/>
        <w:rPr>
          <w:sz w:val="28"/>
          <w:szCs w:val="28"/>
        </w:rPr>
      </w:pPr>
      <w:r w:rsidRPr="008E6029">
        <w:rPr>
          <w:sz w:val="28"/>
          <w:szCs w:val="28"/>
        </w:rPr>
        <w:t>ПОСТАНОВИЛ:</w:t>
      </w:r>
    </w:p>
    <w:p w:rsidR="008E6029" w:rsidRPr="008E6029" w:rsidP="00DB6F13">
      <w:pPr>
        <w:pStyle w:val="NoSpacing"/>
        <w:contextualSpacing/>
        <w:jc w:val="center"/>
        <w:rPr>
          <w:sz w:val="28"/>
          <w:szCs w:val="28"/>
        </w:rPr>
      </w:pPr>
    </w:p>
    <w:p w:rsidR="00D1445A" w:rsidRPr="008E6029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8E6029">
        <w:rPr>
          <w:sz w:val="28"/>
          <w:szCs w:val="28"/>
        </w:rPr>
        <w:t>индивидуального</w:t>
      </w:r>
      <w:r w:rsidRPr="008E6029" w:rsidR="008E6029">
        <w:rPr>
          <w:sz w:val="28"/>
          <w:szCs w:val="28"/>
        </w:rPr>
        <w:t xml:space="preserve"> предпринимателя С</w:t>
      </w:r>
      <w:r>
        <w:rPr>
          <w:sz w:val="28"/>
          <w:szCs w:val="28"/>
        </w:rPr>
        <w:t>кляр Эльвиры Васильевны</w:t>
      </w:r>
      <w:r w:rsidRPr="008E6029">
        <w:rPr>
          <w:b/>
          <w:sz w:val="28"/>
          <w:szCs w:val="28"/>
        </w:rPr>
        <w:t xml:space="preserve"> </w:t>
      </w:r>
      <w:r w:rsidRPr="008E6029">
        <w:rPr>
          <w:sz w:val="28"/>
          <w:szCs w:val="28"/>
        </w:rPr>
        <w:t>в совершении административного правонарушения, предусм</w:t>
      </w:r>
      <w:r w:rsidRPr="008E6029" w:rsidR="0033716D">
        <w:rPr>
          <w:sz w:val="28"/>
          <w:szCs w:val="28"/>
        </w:rPr>
        <w:t xml:space="preserve">отренного частью 4 </w:t>
      </w:r>
      <w:r w:rsidRPr="008E6029" w:rsidR="0033716D">
        <w:rPr>
          <w:sz w:val="28"/>
          <w:szCs w:val="28"/>
        </w:rPr>
        <w:t>статьи 15.12</w:t>
      </w:r>
      <w:r w:rsidRPr="008E6029">
        <w:rPr>
          <w:sz w:val="28"/>
          <w:szCs w:val="28"/>
        </w:rPr>
        <w:t xml:space="preserve"> Кодекса Российской Федерации об </w:t>
      </w:r>
      <w:r w:rsidRPr="008E6029">
        <w:rPr>
          <w:sz w:val="28"/>
          <w:szCs w:val="28"/>
        </w:rPr>
        <w:t>административн</w:t>
      </w:r>
      <w:r w:rsidRPr="008E6029" w:rsidR="0033716D">
        <w:rPr>
          <w:sz w:val="28"/>
          <w:szCs w:val="28"/>
        </w:rPr>
        <w:t xml:space="preserve">ых правонарушениях, </w:t>
      </w:r>
      <w:r>
        <w:rPr>
          <w:sz w:val="28"/>
          <w:szCs w:val="28"/>
        </w:rPr>
        <w:t>прекратить</w:t>
      </w:r>
      <w:r w:rsidRPr="008E6029" w:rsidR="00143688">
        <w:rPr>
          <w:sz w:val="28"/>
          <w:szCs w:val="28"/>
        </w:rPr>
        <w:t>.</w:t>
      </w:r>
    </w:p>
    <w:p w:rsidR="00774F1E" w:rsidRPr="008E6029" w:rsidP="001667EC">
      <w:pPr>
        <w:spacing w:after="0" w:line="240" w:lineRule="auto"/>
        <w:ind w:firstLine="567"/>
        <w:jc w:val="both"/>
        <w:rPr>
          <w:sz w:val="28"/>
          <w:szCs w:val="28"/>
        </w:rPr>
      </w:pPr>
      <w:r w:rsidRPr="008E6029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постановления.</w:t>
      </w:r>
    </w:p>
    <w:p w:rsidR="00AA4221" w:rsidRPr="008E6029" w:rsidP="001667E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8E6029" w:rsidP="001667EC">
      <w:pPr>
        <w:pStyle w:val="NoSpacing"/>
        <w:contextualSpacing/>
        <w:rPr>
          <w:sz w:val="28"/>
          <w:szCs w:val="28"/>
        </w:rPr>
      </w:pPr>
      <w:r w:rsidRPr="008E6029">
        <w:rPr>
          <w:sz w:val="28"/>
          <w:szCs w:val="28"/>
        </w:rPr>
        <w:t>Мировой судья</w:t>
      </w:r>
      <w:r w:rsidRPr="008E6029" w:rsidR="00D1445A">
        <w:rPr>
          <w:sz w:val="28"/>
          <w:szCs w:val="28"/>
        </w:rPr>
        <w:tab/>
      </w:r>
      <w:r w:rsidRPr="008E6029" w:rsidR="00D1445A">
        <w:rPr>
          <w:sz w:val="28"/>
          <w:szCs w:val="28"/>
        </w:rPr>
        <w:tab/>
      </w:r>
      <w:r w:rsidRPr="008E6029" w:rsidR="00D1445A">
        <w:rPr>
          <w:sz w:val="28"/>
          <w:szCs w:val="28"/>
        </w:rPr>
        <w:tab/>
      </w:r>
      <w:r w:rsidRPr="008E6029" w:rsidR="00D1445A">
        <w:rPr>
          <w:sz w:val="28"/>
          <w:szCs w:val="28"/>
        </w:rPr>
        <w:tab/>
      </w:r>
      <w:r w:rsidRPr="008E6029" w:rsidR="00D1445A">
        <w:rPr>
          <w:sz w:val="28"/>
          <w:szCs w:val="28"/>
        </w:rPr>
        <w:tab/>
      </w:r>
      <w:r w:rsidRPr="008E6029" w:rsidR="00D1445A">
        <w:rPr>
          <w:sz w:val="28"/>
          <w:szCs w:val="28"/>
        </w:rPr>
        <w:tab/>
      </w:r>
      <w:r w:rsidRPr="008E6029" w:rsidR="00D1445A">
        <w:rPr>
          <w:sz w:val="28"/>
          <w:szCs w:val="28"/>
        </w:rPr>
        <w:tab/>
      </w:r>
      <w:r w:rsidRPr="008E6029" w:rsidR="00D1445A">
        <w:rPr>
          <w:sz w:val="28"/>
          <w:szCs w:val="28"/>
        </w:rPr>
        <w:tab/>
        <w:t xml:space="preserve">        </w:t>
      </w:r>
      <w:r w:rsidRPr="008E6029">
        <w:rPr>
          <w:sz w:val="28"/>
          <w:szCs w:val="28"/>
        </w:rPr>
        <w:t xml:space="preserve">Полищук </w:t>
      </w:r>
      <w:r w:rsidRPr="008E6029">
        <w:rPr>
          <w:sz w:val="28"/>
          <w:szCs w:val="28"/>
        </w:rPr>
        <w:t>Е.Д.</w:t>
      </w:r>
    </w:p>
    <w:p w:rsidR="008E6029" w:rsidRPr="008E6029" w:rsidP="001667EC">
      <w:pPr>
        <w:pStyle w:val="NoSpacing"/>
        <w:contextualSpacing/>
        <w:rPr>
          <w:sz w:val="28"/>
          <w:szCs w:val="28"/>
        </w:rPr>
      </w:pPr>
    </w:p>
    <w:p w:rsidR="008E6029" w:rsidRPr="008E6029" w:rsidP="001667EC">
      <w:pPr>
        <w:pStyle w:val="NoSpacing"/>
        <w:contextualSpacing/>
        <w:rPr>
          <w:sz w:val="28"/>
          <w:szCs w:val="28"/>
        </w:rPr>
      </w:pPr>
    </w:p>
    <w:p w:rsidR="00DB6F13" w:rsidRPr="008E6029" w:rsidP="008E6029">
      <w:pPr>
        <w:pStyle w:val="NoSpacing"/>
        <w:contextualSpacing/>
        <w:rPr>
          <w:sz w:val="28"/>
          <w:szCs w:val="28"/>
        </w:rPr>
      </w:pPr>
    </w:p>
    <w:sectPr w:rsidSect="00577D01">
      <w:headerReference w:type="default" r:id="rId5"/>
      <w:footerReference w:type="even" r:id="rId6"/>
      <w:footerReference w:type="default" r:id="rId7"/>
      <w:pgSz w:w="11906" w:h="16838"/>
      <w:pgMar w:top="851" w:right="566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302">
      <w:rPr>
        <w:rStyle w:val="PageNumber"/>
        <w:noProof/>
      </w:rPr>
      <w:t>8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D1445A"/>
    <w:rsid w:val="00035049"/>
    <w:rsid w:val="00051E56"/>
    <w:rsid w:val="000658FC"/>
    <w:rsid w:val="000A59B6"/>
    <w:rsid w:val="001269E0"/>
    <w:rsid w:val="00143688"/>
    <w:rsid w:val="001667EC"/>
    <w:rsid w:val="00167042"/>
    <w:rsid w:val="00195E94"/>
    <w:rsid w:val="001C048D"/>
    <w:rsid w:val="001E04BF"/>
    <w:rsid w:val="00241EDF"/>
    <w:rsid w:val="002446BD"/>
    <w:rsid w:val="002446E4"/>
    <w:rsid w:val="00281E19"/>
    <w:rsid w:val="00282893"/>
    <w:rsid w:val="00284548"/>
    <w:rsid w:val="002D20BA"/>
    <w:rsid w:val="002E6182"/>
    <w:rsid w:val="0031465D"/>
    <w:rsid w:val="00314C0A"/>
    <w:rsid w:val="0033617B"/>
    <w:rsid w:val="0033716D"/>
    <w:rsid w:val="00426A73"/>
    <w:rsid w:val="00473BD9"/>
    <w:rsid w:val="004901C5"/>
    <w:rsid w:val="004A4C27"/>
    <w:rsid w:val="0053507E"/>
    <w:rsid w:val="00577D01"/>
    <w:rsid w:val="0064279B"/>
    <w:rsid w:val="00680E94"/>
    <w:rsid w:val="006B7328"/>
    <w:rsid w:val="006E358D"/>
    <w:rsid w:val="006E5345"/>
    <w:rsid w:val="00734508"/>
    <w:rsid w:val="00774F1E"/>
    <w:rsid w:val="007B5D99"/>
    <w:rsid w:val="007D1B88"/>
    <w:rsid w:val="00884302"/>
    <w:rsid w:val="008C728E"/>
    <w:rsid w:val="008E6029"/>
    <w:rsid w:val="00912E43"/>
    <w:rsid w:val="0095503A"/>
    <w:rsid w:val="00967080"/>
    <w:rsid w:val="00A545F0"/>
    <w:rsid w:val="00AA4221"/>
    <w:rsid w:val="00B0791B"/>
    <w:rsid w:val="00B16421"/>
    <w:rsid w:val="00B8368A"/>
    <w:rsid w:val="00BE299E"/>
    <w:rsid w:val="00C57E07"/>
    <w:rsid w:val="00C804F7"/>
    <w:rsid w:val="00CE589B"/>
    <w:rsid w:val="00D1445A"/>
    <w:rsid w:val="00D5230F"/>
    <w:rsid w:val="00D523F4"/>
    <w:rsid w:val="00D85BAF"/>
    <w:rsid w:val="00D96114"/>
    <w:rsid w:val="00DB6F13"/>
    <w:rsid w:val="00E14533"/>
    <w:rsid w:val="00E3583D"/>
    <w:rsid w:val="00ED2252"/>
    <w:rsid w:val="00EE678E"/>
    <w:rsid w:val="00F15D92"/>
    <w:rsid w:val="00F33732"/>
    <w:rsid w:val="00FA2225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430D-1F38-403A-BC94-CBD5B0A9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