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765391" w:rsidP="00D4038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Pr="00765391" w:rsidR="00CF06C8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Pr="00765391"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EC5A06" w:rsidRPr="00765391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765391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</w:t>
      </w:r>
      <w:r w:rsidRPr="00765391" w:rsidR="00A81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Pr="00765391"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765391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765391" w:rsidP="00EC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680328" w:rsidRPr="00765391" w:rsidP="00D95CF9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Воробьевой Вероники Анатольевны,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91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женки</w:t>
      </w:r>
      <w:r w:rsidRPr="00765391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54E9" w:rsidRPr="00765391" w:rsidP="00D9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765391" w:rsidP="005A32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Воробьева В.А.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находясь 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>возле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 хранила 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>при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 себе наркотическое вещество «Соль»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 xml:space="preserve"> для личного употребления, без цели сбыта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Согласно заключению эксперта №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>предоставленное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 на экспертизу вещество массой 0.167 г. содержит в своем составе наркотическое средство, оборот которого запрещен –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производное </w:t>
      </w:r>
      <w:r w:rsidRPr="00765391" w:rsidR="00CF06C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B77F79" w:rsidR="00CF06C8">
        <w:rPr>
          <w:rFonts w:ascii="Times New Roman" w:eastAsia="Calibri" w:hAnsi="Times New Roman" w:cs="Times New Roman"/>
          <w:sz w:val="28"/>
          <w:szCs w:val="28"/>
        </w:rPr>
        <w:t>-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>метилэфедрона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, включенного в Список 1 перечня наркотических средств, психотропных веществ и их прекурсоров, подлежащих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>контролю</w:t>
      </w:r>
      <w:r w:rsidRPr="00765391" w:rsidR="00CF06C8">
        <w:rPr>
          <w:rFonts w:ascii="Times New Roman" w:eastAsia="Calibri" w:hAnsi="Times New Roman" w:cs="Times New Roman"/>
          <w:sz w:val="28"/>
          <w:szCs w:val="28"/>
        </w:rPr>
        <w:t xml:space="preserve"> в РФ,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 xml:space="preserve">утвержденного постановлением Правительства РФ от 30.06.19998 г. № 681, </w:t>
      </w:r>
      <w:r w:rsidRPr="007653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</w:t>
      </w:r>
      <w:r w:rsidRPr="00765391" w:rsidR="005A326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53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 </w:t>
      </w:r>
      <w:r w:rsidRPr="0076539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ст. 6.8 КоАП РФ.</w:t>
      </w:r>
    </w:p>
    <w:p w:rsidR="00A817CC" w:rsidRPr="00765391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 xml:space="preserve">Воробьева В.А. </w:t>
      </w:r>
      <w:r w:rsidRPr="00765391" w:rsidR="008D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5391" w:rsidR="008D0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91" w:rsidR="0014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полностью, подтвердил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5391" w:rsidR="0014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тельства, изложенные в протоколе об </w:t>
      </w:r>
      <w:r w:rsidRPr="00765391" w:rsidR="008E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правонарушении, подтвердил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5391" w:rsidR="008E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хранил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65391" w:rsidR="008E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наркотическое средство для личного употребления, без цели сбыта.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>Воробьеву В.А.</w:t>
      </w:r>
      <w:r w:rsidRPr="007653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9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</w:t>
      </w:r>
      <w:r w:rsidRPr="00765391">
        <w:rPr>
          <w:rFonts w:ascii="Times New Roman" w:eastAsia="Calibri" w:hAnsi="Times New Roman" w:cs="Times New Roman"/>
          <w:sz w:val="28"/>
          <w:szCs w:val="28"/>
        </w:rPr>
        <w:t>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765391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6.8 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незаконные приобретение, хранение, перевозка, изготов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5391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</w:t>
      </w:r>
      <w:r w:rsidRPr="00765391">
        <w:rPr>
          <w:rFonts w:ascii="Times New Roman" w:eastAsia="Calibri" w:hAnsi="Times New Roman" w:cs="Times New Roman"/>
          <w:color w:val="000000"/>
          <w:sz w:val="28"/>
          <w:szCs w:val="28"/>
        </w:rPr>
        <w:t>ия. </w:t>
      </w:r>
    </w:p>
    <w:p w:rsidR="00EC5A06" w:rsidRPr="00765391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которых устанавливается наличие или отсутствие событие правонарушения, виновность лица, привлекаемое к администрати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делу об административном правонарушении, иными видами доказательств.</w:t>
      </w:r>
    </w:p>
    <w:p w:rsidR="00DB6D45" w:rsidRPr="00765391" w:rsidP="00A224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>Воробьевой В.А.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 об админи</w:t>
      </w:r>
      <w:r w:rsidRPr="00765391" w:rsidR="00087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стративном п</w:t>
      </w:r>
      <w:r w:rsidRPr="00765391" w:rsidR="0068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равонарушении (л.д.2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765391" w:rsidR="00A8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определением о возбуждении дела об административном правонарушении и проведении админи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стративного расследования (л.д.21</w:t>
      </w:r>
      <w:r w:rsidRPr="00765391" w:rsidR="00A81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765391" w:rsidR="00C70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91" w:rsidR="000D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65391" w:rsidR="008E5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портом сотрудника</w:t>
      </w:r>
      <w:r w:rsidRPr="00765391" w:rsidR="000D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(</w:t>
      </w:r>
      <w:r w:rsidRPr="00765391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л.д.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3-5</w:t>
      </w:r>
      <w:r w:rsidRPr="00765391" w:rsidR="000D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копией постановления об отказе в возбуждении уголовного дела</w:t>
      </w:r>
      <w:r w:rsidRPr="00765391" w:rsidR="0020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(л.д.19-20</w:t>
      </w:r>
      <w:r w:rsidRPr="00765391" w:rsidR="0020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копией протокола</w:t>
      </w:r>
      <w:r w:rsidRPr="00765391" w:rsidR="00A2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происшествия (л.д.12-13,15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765391" w:rsidR="00A2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ией заключения эксперта №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 w:rsidR="00B77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391" w:rsidR="005A3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(л.д.24-27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C5A06" w:rsidRPr="00765391" w:rsidP="00DB6D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 к выводу о том, что в действиях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>Воробьевой В.А</w:t>
      </w:r>
      <w:r w:rsidRPr="00765391" w:rsidR="008E54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765391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765391" w:rsidR="005A3266">
        <w:rPr>
          <w:rFonts w:ascii="Times New Roman" w:eastAsia="Calibri" w:hAnsi="Times New Roman" w:cs="Times New Roman"/>
          <w:sz w:val="28"/>
          <w:szCs w:val="28"/>
        </w:rPr>
        <w:t xml:space="preserve">Воробьевой В.А. </w:t>
      </w:r>
      <w:r w:rsidRPr="00765391" w:rsidR="00674700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765391" w:rsidR="00674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квалифицирует по ч. 1 ст. 6.8  КоАП РФ как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езаконное хранение без цели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сбыта наркотических средств, психо</w:t>
      </w:r>
      <w:r w:rsidRPr="00765391" w:rsidR="0029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тропных веществ или их аналогов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765391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5A06" w:rsidRPr="00765391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смягчающих административную ответственность, не усматривается.</w:t>
      </w:r>
    </w:p>
    <w:p w:rsidR="00EC5A06" w:rsidRPr="00765391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76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ответственность, не усматривается.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личность виновного, ее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иждивении малолетнего ребенка, считает возможным назначить ей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штрафа.</w:t>
      </w:r>
    </w:p>
    <w:p w:rsidR="00EC5A06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76539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765391" w:rsidR="0014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главой 29  КоАП РФ, мировой судья, </w:t>
      </w:r>
    </w:p>
    <w:p w:rsidR="00765391" w:rsidRPr="00765391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P="00D403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5391" w:rsidRPr="00765391" w:rsidP="00D403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70A" w:rsidRPr="00765391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Воробьеву Веронину Анатольевну виновной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</w:t>
      </w:r>
      <w:r w:rsidRPr="0076539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 которое </w:t>
      </w:r>
      <w:r w:rsidRPr="0076539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ч. 1   ст. 6.8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7653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ей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 штрафа в размере 4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тысячи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 вещество –</w:t>
      </w:r>
      <w:r w:rsidRPr="00765391" w:rsidR="00DB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91" w:rsidR="005A32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производное N-метилэфедрона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Центральной камере хранения наркотических средств МВД по Рес</w:t>
      </w:r>
      <w:r w:rsidRPr="00765391" w:rsidR="00DB6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публике Крым (квитанция №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уничтожить. 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765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7598" w:rsidRPr="00765391" w:rsidP="004A7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02810645370000035; Казначейский счет  03100643000000017500; Лицевой счет  04752203230 в УФК по  Республике Крым; Код Сводного реестра 35220323; </w:t>
      </w:r>
      <w:r w:rsidRPr="00765391" w:rsidR="00E20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35715000; 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765391" w:rsidR="00E82180">
        <w:rPr>
          <w:rFonts w:ascii="Times New Roman" w:hAnsi="Times New Roman" w:cs="Times New Roman"/>
          <w:sz w:val="28"/>
          <w:szCs w:val="28"/>
        </w:rPr>
        <w:t>828 1 16 01063 01 0008 140</w:t>
      </w:r>
      <w:r w:rsidRPr="00765391" w:rsidR="00291AFA">
        <w:rPr>
          <w:rFonts w:ascii="Times New Roman" w:hAnsi="Times New Roman" w:cs="Times New Roman"/>
          <w:sz w:val="28"/>
          <w:szCs w:val="28"/>
        </w:rPr>
        <w:t xml:space="preserve">, УИН </w:t>
      </w:r>
      <w:r w:rsidRPr="00B77F79" w:rsidR="00B77F79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765391" w:rsidR="005A3266">
        <w:rPr>
          <w:rFonts w:ascii="Times New Roman" w:hAnsi="Times New Roman" w:cs="Times New Roman"/>
          <w:sz w:val="28"/>
          <w:szCs w:val="28"/>
        </w:rPr>
        <w:t>.</w:t>
      </w:r>
    </w:p>
    <w:p w:rsidR="00EC5A06" w:rsidRPr="00765391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39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32.2. КоАП </w:t>
      </w:r>
      <w:r w:rsidRPr="00765391">
        <w:rPr>
          <w:rFonts w:ascii="Times New Roman" w:eastAsia="Calibri" w:hAnsi="Times New Roman" w:cs="Times New Roman"/>
          <w:sz w:val="28"/>
          <w:szCs w:val="28"/>
        </w:rPr>
        <w:t>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765391" w:rsidP="004A7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Квитанцию необходимо представить в суд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приобщения к материалам дела.</w:t>
      </w:r>
    </w:p>
    <w:p w:rsidR="00EC5A06" w:rsidRPr="00765391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</w:t>
      </w:r>
      <w:r w:rsidRPr="00765391" w:rsidR="00C10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может быть обжаловано</w:t>
      </w:r>
      <w:r w:rsidRPr="007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Керченский городской суд Республики Крым в течение десяти суток со дня вручения или получения копии постановления</w:t>
      </w:r>
      <w:r w:rsidRPr="00765391" w:rsidR="00D40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0382" w:rsidRPr="00765391" w:rsidP="00D40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4E9" w:rsidRPr="00765391" w:rsidP="004C1390">
      <w:pPr>
        <w:spacing w:after="0" w:line="240" w:lineRule="auto"/>
        <w:jc w:val="both"/>
        <w:rPr>
          <w:sz w:val="28"/>
          <w:szCs w:val="28"/>
        </w:rPr>
      </w:pPr>
      <w:r w:rsidRPr="0076539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76539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765391" w:rsidR="00D40382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Полищук </w:t>
      </w:r>
      <w:r w:rsidRPr="00765391" w:rsid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Е.Д.</w:t>
      </w:r>
      <w:r w:rsidRPr="00765391" w:rsidR="0014167A">
        <w:rPr>
          <w:sz w:val="28"/>
          <w:szCs w:val="28"/>
        </w:rPr>
        <w:t xml:space="preserve"> </w:t>
      </w:r>
    </w:p>
    <w:p w:rsidR="005A3266" w:rsidRPr="0076539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sectPr w:rsidSect="005A3266">
      <w:headerReference w:type="default" r:id="rId4"/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F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774B"/>
    <w:rsid w:val="00035AD2"/>
    <w:rsid w:val="000706C0"/>
    <w:rsid w:val="00087B66"/>
    <w:rsid w:val="00087C3D"/>
    <w:rsid w:val="000D2541"/>
    <w:rsid w:val="000F270A"/>
    <w:rsid w:val="0012668C"/>
    <w:rsid w:val="0014167A"/>
    <w:rsid w:val="00145A51"/>
    <w:rsid w:val="0019430B"/>
    <w:rsid w:val="001E18A5"/>
    <w:rsid w:val="002062E4"/>
    <w:rsid w:val="00291AFA"/>
    <w:rsid w:val="002A4353"/>
    <w:rsid w:val="00324297"/>
    <w:rsid w:val="00337F7B"/>
    <w:rsid w:val="004A7598"/>
    <w:rsid w:val="004C1390"/>
    <w:rsid w:val="00556ACE"/>
    <w:rsid w:val="005A3266"/>
    <w:rsid w:val="005C5E2C"/>
    <w:rsid w:val="00674700"/>
    <w:rsid w:val="00680328"/>
    <w:rsid w:val="00696027"/>
    <w:rsid w:val="00696EF6"/>
    <w:rsid w:val="00740B65"/>
    <w:rsid w:val="00765391"/>
    <w:rsid w:val="007A6585"/>
    <w:rsid w:val="00862F19"/>
    <w:rsid w:val="00896307"/>
    <w:rsid w:val="008D021C"/>
    <w:rsid w:val="008D6FCC"/>
    <w:rsid w:val="008E54E9"/>
    <w:rsid w:val="008E7D95"/>
    <w:rsid w:val="0095363D"/>
    <w:rsid w:val="009B315A"/>
    <w:rsid w:val="009C2082"/>
    <w:rsid w:val="00A01F40"/>
    <w:rsid w:val="00A224E7"/>
    <w:rsid w:val="00A323F1"/>
    <w:rsid w:val="00A817CC"/>
    <w:rsid w:val="00B214AF"/>
    <w:rsid w:val="00B51C38"/>
    <w:rsid w:val="00B77F79"/>
    <w:rsid w:val="00C105AB"/>
    <w:rsid w:val="00C12FC3"/>
    <w:rsid w:val="00C70A81"/>
    <w:rsid w:val="00CE1F02"/>
    <w:rsid w:val="00CF06C8"/>
    <w:rsid w:val="00D258C1"/>
    <w:rsid w:val="00D32A31"/>
    <w:rsid w:val="00D40382"/>
    <w:rsid w:val="00D742D8"/>
    <w:rsid w:val="00D95CF9"/>
    <w:rsid w:val="00DB6D45"/>
    <w:rsid w:val="00E06A28"/>
    <w:rsid w:val="00E206B6"/>
    <w:rsid w:val="00E2217B"/>
    <w:rsid w:val="00E322DF"/>
    <w:rsid w:val="00E82180"/>
    <w:rsid w:val="00EC5A06"/>
    <w:rsid w:val="00FA3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