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EE1827" w:rsidP="00E13DFF">
      <w:pPr>
        <w:pStyle w:val="Title"/>
        <w:jc w:val="right"/>
        <w:rPr>
          <w:b w:val="0"/>
          <w:sz w:val="20"/>
          <w:szCs w:val="28"/>
        </w:rPr>
      </w:pPr>
      <w:r w:rsidRPr="00EE1827">
        <w:rPr>
          <w:b w:val="0"/>
          <w:sz w:val="20"/>
          <w:szCs w:val="28"/>
        </w:rPr>
        <w:t xml:space="preserve">к делу </w:t>
      </w:r>
      <w:r w:rsidRPr="00EE1827" w:rsidR="00E0256C">
        <w:rPr>
          <w:b w:val="0"/>
          <w:sz w:val="20"/>
          <w:szCs w:val="28"/>
        </w:rPr>
        <w:t>№ 5-46-</w:t>
      </w:r>
      <w:r w:rsidRPr="00EE1827" w:rsidR="00362171">
        <w:rPr>
          <w:b w:val="0"/>
          <w:sz w:val="20"/>
          <w:szCs w:val="28"/>
        </w:rPr>
        <w:t>326</w:t>
      </w:r>
      <w:r w:rsidRPr="00EE1827" w:rsidR="00A6382C">
        <w:rPr>
          <w:b w:val="0"/>
          <w:sz w:val="20"/>
          <w:szCs w:val="28"/>
        </w:rPr>
        <w:t>/2021</w:t>
      </w:r>
    </w:p>
    <w:p w:rsidR="00E13DFF" w:rsidRPr="00EE1827" w:rsidP="00E13DFF">
      <w:pPr>
        <w:pStyle w:val="Title"/>
        <w:jc w:val="right"/>
        <w:rPr>
          <w:b w:val="0"/>
          <w:sz w:val="17"/>
          <w:szCs w:val="17"/>
        </w:rPr>
      </w:pPr>
    </w:p>
    <w:p w:rsidR="00A22F96" w:rsidRPr="00EE1827" w:rsidP="00E13DFF">
      <w:pPr>
        <w:pStyle w:val="Title"/>
        <w:rPr>
          <w:sz w:val="17"/>
          <w:szCs w:val="17"/>
        </w:rPr>
      </w:pPr>
      <w:r w:rsidRPr="00EE1827">
        <w:rPr>
          <w:sz w:val="17"/>
          <w:szCs w:val="17"/>
        </w:rPr>
        <w:t>ПОСТАНОВЛЕНИЕ</w:t>
      </w:r>
    </w:p>
    <w:p w:rsidR="00A6382C" w:rsidRPr="00EE1827" w:rsidP="00A6382C">
      <w:pPr>
        <w:pStyle w:val="Title"/>
        <w:rPr>
          <w:b w:val="0"/>
          <w:sz w:val="17"/>
          <w:szCs w:val="17"/>
        </w:rPr>
      </w:pPr>
      <w:r w:rsidRPr="00EE1827">
        <w:rPr>
          <w:b w:val="0"/>
          <w:sz w:val="17"/>
          <w:szCs w:val="17"/>
        </w:rPr>
        <w:t>по делу об административном правонарушении</w:t>
      </w:r>
    </w:p>
    <w:p w:rsidR="00A6382C" w:rsidRPr="00EE1827" w:rsidP="00A6382C">
      <w:pPr>
        <w:pStyle w:val="Title"/>
        <w:rPr>
          <w:b w:val="0"/>
          <w:sz w:val="17"/>
          <w:szCs w:val="17"/>
        </w:rPr>
      </w:pPr>
    </w:p>
    <w:p w:rsidR="00A6382C" w:rsidRPr="00EE1827" w:rsidP="00A6382C">
      <w:pPr>
        <w:pStyle w:val="Title"/>
        <w:jc w:val="both"/>
        <w:rPr>
          <w:b w:val="0"/>
          <w:sz w:val="17"/>
          <w:szCs w:val="17"/>
        </w:rPr>
      </w:pPr>
      <w:r w:rsidRPr="00EE1827">
        <w:rPr>
          <w:b w:val="0"/>
          <w:sz w:val="17"/>
          <w:szCs w:val="17"/>
        </w:rPr>
        <w:t>19</w:t>
      </w:r>
      <w:r w:rsidRPr="00EE1827" w:rsidR="00380BE3">
        <w:rPr>
          <w:b w:val="0"/>
          <w:sz w:val="17"/>
          <w:szCs w:val="17"/>
        </w:rPr>
        <w:t xml:space="preserve"> </w:t>
      </w:r>
      <w:r w:rsidRPr="00EE1827">
        <w:rPr>
          <w:b w:val="0"/>
          <w:sz w:val="17"/>
          <w:szCs w:val="17"/>
        </w:rPr>
        <w:t>ноября</w:t>
      </w:r>
      <w:r w:rsidRPr="00EE1827" w:rsidR="00E0256C">
        <w:rPr>
          <w:b w:val="0"/>
          <w:sz w:val="17"/>
          <w:szCs w:val="17"/>
        </w:rPr>
        <w:t xml:space="preserve"> 20</w:t>
      </w:r>
      <w:r w:rsidRPr="00EE1827">
        <w:rPr>
          <w:b w:val="0"/>
          <w:sz w:val="17"/>
          <w:szCs w:val="17"/>
        </w:rPr>
        <w:t>21</w:t>
      </w:r>
      <w:r w:rsidRPr="00EE1827" w:rsidR="00E0256C">
        <w:rPr>
          <w:b w:val="0"/>
          <w:sz w:val="17"/>
          <w:szCs w:val="17"/>
        </w:rPr>
        <w:t xml:space="preserve"> года</w:t>
      </w:r>
      <w:r w:rsidRPr="00EE1827">
        <w:rPr>
          <w:b w:val="0"/>
          <w:sz w:val="17"/>
          <w:szCs w:val="17"/>
        </w:rPr>
        <w:t xml:space="preserve"> </w:t>
      </w:r>
      <w:r w:rsidRPr="00EE1827">
        <w:rPr>
          <w:b w:val="0"/>
          <w:sz w:val="17"/>
          <w:szCs w:val="17"/>
        </w:rPr>
        <w:tab/>
      </w:r>
      <w:r w:rsidRPr="00EE1827">
        <w:rPr>
          <w:b w:val="0"/>
          <w:sz w:val="17"/>
          <w:szCs w:val="17"/>
        </w:rPr>
        <w:tab/>
      </w:r>
      <w:r w:rsidRPr="00EE1827">
        <w:rPr>
          <w:b w:val="0"/>
          <w:sz w:val="17"/>
          <w:szCs w:val="17"/>
        </w:rPr>
        <w:tab/>
      </w:r>
      <w:r w:rsidRPr="00EE1827">
        <w:rPr>
          <w:b w:val="0"/>
          <w:sz w:val="17"/>
          <w:szCs w:val="17"/>
        </w:rPr>
        <w:tab/>
      </w:r>
      <w:r w:rsidRPr="00EE1827">
        <w:rPr>
          <w:b w:val="0"/>
          <w:sz w:val="17"/>
          <w:szCs w:val="17"/>
        </w:rPr>
        <w:tab/>
      </w:r>
      <w:r w:rsidRPr="00EE1827">
        <w:rPr>
          <w:b w:val="0"/>
          <w:sz w:val="17"/>
          <w:szCs w:val="17"/>
        </w:rPr>
        <w:tab/>
      </w:r>
      <w:r w:rsidRPr="00EE1827">
        <w:rPr>
          <w:b w:val="0"/>
          <w:sz w:val="17"/>
          <w:szCs w:val="17"/>
        </w:rPr>
        <w:tab/>
      </w:r>
      <w:r w:rsidR="00EE1827">
        <w:rPr>
          <w:b w:val="0"/>
          <w:sz w:val="17"/>
          <w:szCs w:val="17"/>
        </w:rPr>
        <w:t xml:space="preserve"> </w:t>
      </w:r>
      <w:r w:rsidRPr="00EE1827" w:rsidR="00EE1827">
        <w:rPr>
          <w:b w:val="0"/>
          <w:sz w:val="17"/>
          <w:szCs w:val="17"/>
        </w:rPr>
        <w:t xml:space="preserve">                                                       </w:t>
      </w:r>
      <w:r w:rsidRPr="00EE1827">
        <w:rPr>
          <w:b w:val="0"/>
          <w:sz w:val="17"/>
          <w:szCs w:val="17"/>
        </w:rPr>
        <w:t>г. Керчь</w:t>
      </w:r>
    </w:p>
    <w:p w:rsidR="00A22F96" w:rsidRPr="00EE1827" w:rsidP="00A6382C">
      <w:pPr>
        <w:pStyle w:val="Title"/>
        <w:jc w:val="both"/>
        <w:rPr>
          <w:b w:val="0"/>
          <w:sz w:val="17"/>
          <w:szCs w:val="17"/>
        </w:rPr>
      </w:pPr>
      <w:r w:rsidRPr="00EE1827">
        <w:rPr>
          <w:b w:val="0"/>
          <w:sz w:val="17"/>
          <w:szCs w:val="17"/>
        </w:rPr>
        <w:tab/>
      </w:r>
    </w:p>
    <w:p w:rsidR="00DC454C" w:rsidRPr="00EE1827" w:rsidP="00A6382C">
      <w:pPr>
        <w:ind w:firstLine="567"/>
        <w:jc w:val="both"/>
        <w:rPr>
          <w:sz w:val="17"/>
          <w:szCs w:val="17"/>
        </w:rPr>
      </w:pPr>
      <w:r w:rsidRPr="00EE1827">
        <w:rPr>
          <w:sz w:val="17"/>
          <w:szCs w:val="17"/>
        </w:rPr>
        <w:t xml:space="preserve">Мировой судья судебного участка № 46 Керченского судебного района Республики Крым (298312, Республика Крым, г. Керчь, ул. Фурманова, 9) </w:t>
      </w:r>
      <w:r w:rsidRPr="00EE1827" w:rsidR="00A6382C">
        <w:rPr>
          <w:sz w:val="17"/>
          <w:szCs w:val="17"/>
        </w:rPr>
        <w:t>Полищук Е.Д</w:t>
      </w:r>
      <w:r w:rsidRPr="00EE1827">
        <w:rPr>
          <w:sz w:val="17"/>
          <w:szCs w:val="17"/>
        </w:rPr>
        <w:t>.,</w:t>
      </w:r>
      <w:r w:rsidRPr="00EE1827" w:rsidR="005A69FF">
        <w:rPr>
          <w:sz w:val="17"/>
          <w:szCs w:val="17"/>
        </w:rPr>
        <w:t xml:space="preserve"> </w:t>
      </w:r>
      <w:r w:rsidRPr="00EE1827">
        <w:rPr>
          <w:sz w:val="17"/>
          <w:szCs w:val="17"/>
        </w:rPr>
        <w:t xml:space="preserve">рассмотрев в открытом судебном заседании дело об административном правонарушении, </w:t>
      </w:r>
      <w:r w:rsidRPr="00EE1827" w:rsidR="00362171">
        <w:rPr>
          <w:sz w:val="17"/>
          <w:szCs w:val="17"/>
        </w:rPr>
        <w:t>предусмотренного ч.3</w:t>
      </w:r>
      <w:r w:rsidRPr="00EE1827" w:rsidR="00A6382C">
        <w:rPr>
          <w:sz w:val="17"/>
          <w:szCs w:val="17"/>
        </w:rPr>
        <w:t xml:space="preserve"> ст.14</w:t>
      </w:r>
      <w:r w:rsidRPr="00EE1827" w:rsidR="00362171">
        <w:rPr>
          <w:sz w:val="17"/>
          <w:szCs w:val="17"/>
        </w:rPr>
        <w:t>.4</w:t>
      </w:r>
      <w:r w:rsidRPr="00EE1827" w:rsidR="00A6382C">
        <w:rPr>
          <w:sz w:val="17"/>
          <w:szCs w:val="17"/>
        </w:rPr>
        <w:t xml:space="preserve">.1 Кодекса Российской Федерации об административных правонарушениях (далее – КоАП РФ) </w:t>
      </w:r>
      <w:r w:rsidRPr="00EE1827">
        <w:rPr>
          <w:sz w:val="17"/>
          <w:szCs w:val="17"/>
        </w:rPr>
        <w:t xml:space="preserve">в отношении </w:t>
      </w:r>
    </w:p>
    <w:p w:rsidR="000335A9" w:rsidRPr="00EE1827" w:rsidP="00A6382C">
      <w:pPr>
        <w:ind w:left="2124"/>
        <w:jc w:val="both"/>
        <w:rPr>
          <w:sz w:val="17"/>
          <w:szCs w:val="17"/>
        </w:rPr>
      </w:pPr>
      <w:r w:rsidRPr="00EE1827">
        <w:rPr>
          <w:sz w:val="17"/>
          <w:szCs w:val="17"/>
        </w:rPr>
        <w:t xml:space="preserve">Чучко </w:t>
      </w:r>
      <w:r w:rsidR="00013DF7">
        <w:rPr>
          <w:sz w:val="17"/>
          <w:szCs w:val="17"/>
        </w:rPr>
        <w:t>Д. С.</w:t>
      </w:r>
      <w:r w:rsidRPr="00EE1827" w:rsidR="00A6382C">
        <w:rPr>
          <w:sz w:val="17"/>
          <w:szCs w:val="17"/>
        </w:rPr>
        <w:t>,</w:t>
      </w:r>
      <w:r w:rsidRPr="00EE1827" w:rsidR="00E0256C">
        <w:rPr>
          <w:sz w:val="17"/>
          <w:szCs w:val="17"/>
        </w:rPr>
        <w:t xml:space="preserve"> </w:t>
      </w:r>
      <w:r w:rsidRPr="00592E28" w:rsidR="00013DF7">
        <w:rPr>
          <w:b/>
          <w:szCs w:val="24"/>
        </w:rPr>
        <w:t>/изъято/</w:t>
      </w:r>
    </w:p>
    <w:p w:rsidR="00A22F96" w:rsidRPr="00EE1827" w:rsidP="00D575A7">
      <w:pPr>
        <w:spacing w:before="120" w:after="120"/>
        <w:jc w:val="center"/>
        <w:rPr>
          <w:b/>
          <w:sz w:val="17"/>
          <w:szCs w:val="17"/>
        </w:rPr>
      </w:pPr>
      <w:r w:rsidRPr="00EE1827">
        <w:rPr>
          <w:b/>
          <w:sz w:val="17"/>
          <w:szCs w:val="17"/>
        </w:rPr>
        <w:t>УСТАНОВИЛ:</w:t>
      </w:r>
    </w:p>
    <w:p w:rsidR="00362171" w:rsidRPr="00EE1827" w:rsidP="00DC213E">
      <w:pPr>
        <w:pStyle w:val="BodyText"/>
        <w:ind w:firstLine="567"/>
        <w:rPr>
          <w:sz w:val="17"/>
          <w:szCs w:val="17"/>
        </w:rPr>
      </w:pPr>
      <w:r w:rsidRPr="00EE1827">
        <w:rPr>
          <w:sz w:val="17"/>
          <w:szCs w:val="17"/>
        </w:rPr>
        <w:t xml:space="preserve">Согласно протоколу об административном правонарушении </w:t>
      </w:r>
      <w:r w:rsidRPr="00592E28" w:rsidR="00013DF7">
        <w:rPr>
          <w:b/>
          <w:szCs w:val="24"/>
        </w:rPr>
        <w:t>/изъято/</w:t>
      </w:r>
      <w:r w:rsidRPr="00EE1827">
        <w:rPr>
          <w:sz w:val="17"/>
          <w:szCs w:val="17"/>
        </w:rPr>
        <w:t xml:space="preserve">АП </w:t>
      </w:r>
      <w:r w:rsidRPr="00592E28" w:rsidR="00013DF7">
        <w:rPr>
          <w:b/>
          <w:szCs w:val="24"/>
        </w:rPr>
        <w:t>/изъято/</w:t>
      </w:r>
      <w:r w:rsidRPr="00EE1827">
        <w:rPr>
          <w:sz w:val="17"/>
          <w:szCs w:val="17"/>
        </w:rPr>
        <w:t xml:space="preserve">от </w:t>
      </w:r>
      <w:r w:rsidRPr="00592E28" w:rsidR="00013DF7">
        <w:rPr>
          <w:b/>
          <w:szCs w:val="24"/>
        </w:rPr>
        <w:t>/изъято/</w:t>
      </w:r>
      <w:r w:rsidRPr="00EE1827">
        <w:rPr>
          <w:sz w:val="17"/>
          <w:szCs w:val="17"/>
        </w:rPr>
        <w:t>года</w:t>
      </w:r>
      <w:r w:rsidRPr="00EE1827" w:rsidR="00A6382C">
        <w:rPr>
          <w:sz w:val="17"/>
          <w:szCs w:val="17"/>
        </w:rPr>
        <w:t xml:space="preserve">, </w:t>
      </w:r>
      <w:r w:rsidRPr="00EE1827">
        <w:rPr>
          <w:sz w:val="17"/>
          <w:szCs w:val="17"/>
        </w:rPr>
        <w:t xml:space="preserve">технический эксперт Чучко Д.С. </w:t>
      </w:r>
      <w:r w:rsidRPr="00592E28" w:rsidR="00013DF7">
        <w:rPr>
          <w:b/>
          <w:szCs w:val="24"/>
        </w:rPr>
        <w:t>/изъято/</w:t>
      </w:r>
      <w:r w:rsidRPr="00EE1827">
        <w:rPr>
          <w:sz w:val="17"/>
          <w:szCs w:val="17"/>
        </w:rPr>
        <w:t xml:space="preserve">в </w:t>
      </w:r>
      <w:r w:rsidRPr="00592E28" w:rsidR="00013DF7">
        <w:rPr>
          <w:b/>
          <w:szCs w:val="24"/>
        </w:rPr>
        <w:t>/изъято/</w:t>
      </w:r>
      <w:r w:rsidRPr="00EE1827">
        <w:rPr>
          <w:sz w:val="17"/>
          <w:szCs w:val="17"/>
        </w:rPr>
        <w:t xml:space="preserve"> часов </w:t>
      </w:r>
      <w:r w:rsidRPr="00592E28" w:rsidR="00013DF7">
        <w:rPr>
          <w:b/>
          <w:szCs w:val="24"/>
        </w:rPr>
        <w:t>/изъято/</w:t>
      </w:r>
      <w:r w:rsidR="00013DF7">
        <w:rPr>
          <w:b/>
          <w:szCs w:val="24"/>
        </w:rPr>
        <w:t xml:space="preserve"> </w:t>
      </w:r>
      <w:r w:rsidRPr="00EE1827">
        <w:rPr>
          <w:sz w:val="17"/>
          <w:szCs w:val="17"/>
        </w:rPr>
        <w:t>минут</w:t>
      </w:r>
      <w:r w:rsidRPr="00EE1827">
        <w:rPr>
          <w:sz w:val="17"/>
          <w:szCs w:val="17"/>
        </w:rPr>
        <w:t>ы</w:t>
      </w:r>
      <w:r w:rsidRPr="00EE1827">
        <w:rPr>
          <w:sz w:val="17"/>
          <w:szCs w:val="17"/>
        </w:rPr>
        <w:t xml:space="preserve"> по адресу: </w:t>
      </w:r>
      <w:r w:rsidRPr="00592E28" w:rsidR="00013DF7">
        <w:rPr>
          <w:b/>
          <w:szCs w:val="24"/>
        </w:rPr>
        <w:t>/изъято/</w:t>
      </w:r>
      <w:r w:rsidRPr="00EE1827" w:rsidR="00DC213E">
        <w:rPr>
          <w:sz w:val="17"/>
          <w:szCs w:val="17"/>
        </w:rPr>
        <w:t xml:space="preserve">при проведении технического осмотра транспортного средства </w:t>
      </w:r>
      <w:r w:rsidRPr="00592E28" w:rsidR="00013DF7">
        <w:rPr>
          <w:b/>
          <w:szCs w:val="24"/>
        </w:rPr>
        <w:t>/изъято/</w:t>
      </w:r>
      <w:r w:rsidRPr="00EE1827" w:rsidR="00DC213E">
        <w:rPr>
          <w:sz w:val="17"/>
          <w:szCs w:val="17"/>
        </w:rPr>
        <w:t xml:space="preserve">государственный номер </w:t>
      </w:r>
      <w:r w:rsidRPr="00592E28" w:rsidR="00013DF7">
        <w:rPr>
          <w:b/>
          <w:szCs w:val="24"/>
        </w:rPr>
        <w:t>/изъято/</w:t>
      </w:r>
      <w:r w:rsidRPr="00EE1827" w:rsidR="00DC213E">
        <w:rPr>
          <w:sz w:val="17"/>
          <w:szCs w:val="17"/>
        </w:rPr>
        <w:t xml:space="preserve"> оформил диагностическую карту</w:t>
      </w:r>
      <w:r w:rsidRPr="00592E28" w:rsidR="00013DF7">
        <w:rPr>
          <w:b/>
          <w:szCs w:val="24"/>
        </w:rPr>
        <w:t>/изъято/</w:t>
      </w:r>
      <w:r w:rsidRPr="00EE1827" w:rsidR="00DC213E">
        <w:rPr>
          <w:sz w:val="17"/>
          <w:szCs w:val="17"/>
        </w:rPr>
        <w:t>на данное транспортное средство, у которого выявлено несоответствие обязательным требованиям безопасности транспортных средств, а именно в нарушение п.19, п.22, п.67 Приложения № 1 Постановления Правительства РФ № 1434 от 15.09.2020 г. была выдана диагностическая карта и проведен технический осмотр на транспортное средство, в конструкцию которого внесены изменения: в передней части установлены дополнительные осветительные приборы, не предусмотренные конструкцией, также отсутствовала подсветка заднего государственного номера, чем совершил административное правонарушение, предусмотренное ч.3 ст.14.4.1 КоАП РФ.</w:t>
      </w:r>
    </w:p>
    <w:p w:rsidR="00094C00" w:rsidRPr="00EE1827" w:rsidP="00D538D4">
      <w:pPr>
        <w:pStyle w:val="BodyText"/>
        <w:ind w:firstLine="567"/>
        <w:rPr>
          <w:sz w:val="17"/>
          <w:szCs w:val="17"/>
        </w:rPr>
      </w:pPr>
      <w:r w:rsidRPr="00EE1827">
        <w:rPr>
          <w:sz w:val="17"/>
          <w:szCs w:val="17"/>
        </w:rPr>
        <w:t xml:space="preserve">В судебном заседании </w:t>
      </w:r>
      <w:r w:rsidRPr="00EE1827" w:rsidR="00DC213E">
        <w:rPr>
          <w:sz w:val="17"/>
          <w:szCs w:val="17"/>
        </w:rPr>
        <w:t>Чучко Д.С. вину признал</w:t>
      </w:r>
      <w:r w:rsidRPr="00EE1827">
        <w:rPr>
          <w:sz w:val="17"/>
          <w:szCs w:val="17"/>
        </w:rPr>
        <w:t xml:space="preserve"> полностью.</w:t>
      </w:r>
    </w:p>
    <w:p w:rsidR="00094C00" w:rsidRPr="00EE1827" w:rsidP="00D538D4">
      <w:pPr>
        <w:pStyle w:val="BodyText"/>
        <w:ind w:firstLine="567"/>
        <w:rPr>
          <w:sz w:val="17"/>
          <w:szCs w:val="17"/>
        </w:rPr>
      </w:pPr>
      <w:r w:rsidRPr="00EE1827">
        <w:rPr>
          <w:sz w:val="17"/>
          <w:szCs w:val="17"/>
        </w:rPr>
        <w:t>Выслушав лицо, привлекаемое к административной ответственности, исследовав материалы дела, суд приходит к следующему.</w:t>
      </w:r>
    </w:p>
    <w:p w:rsidR="00094C00" w:rsidRPr="00EE1827" w:rsidP="00094C00">
      <w:pPr>
        <w:ind w:firstLine="567"/>
        <w:jc w:val="both"/>
        <w:rPr>
          <w:rFonts w:eastAsia="Calibri"/>
          <w:sz w:val="17"/>
          <w:szCs w:val="17"/>
          <w:lang w:eastAsia="en-US"/>
        </w:rPr>
      </w:pPr>
      <w:r w:rsidRPr="00EE1827">
        <w:rPr>
          <w:rFonts w:eastAsia="Calibri"/>
          <w:sz w:val="17"/>
          <w:szCs w:val="17"/>
          <w:lang w:eastAsia="en-US"/>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C213E" w:rsidRPr="00EE1827" w:rsidP="00094C00">
      <w:pPr>
        <w:ind w:firstLine="567"/>
        <w:jc w:val="both"/>
        <w:rPr>
          <w:rFonts w:eastAsia="Calibri"/>
          <w:sz w:val="17"/>
          <w:szCs w:val="17"/>
          <w:lang w:eastAsia="en-US"/>
        </w:rPr>
      </w:pPr>
    </w:p>
    <w:p w:rsidR="00DD2565" w:rsidRPr="00EE1827" w:rsidP="00DD2565">
      <w:pPr>
        <w:ind w:firstLine="567"/>
        <w:jc w:val="both"/>
        <w:rPr>
          <w:rFonts w:eastAsia="Calibri"/>
          <w:sz w:val="17"/>
          <w:szCs w:val="17"/>
          <w:lang w:eastAsia="en-US"/>
        </w:rPr>
      </w:pPr>
      <w:r w:rsidRPr="00EE1827">
        <w:rPr>
          <w:rFonts w:eastAsia="Calibri"/>
          <w:sz w:val="17"/>
          <w:szCs w:val="17"/>
          <w:lang w:eastAsia="en-US"/>
        </w:rPr>
        <w:t>В соответствии с пунктом 6 статьи 1 Федерального закона N 170-ФЗ от 1 июля 2011 года "О техническом осмотре транспортных средств и о внесении изменений в отдельные законодательные акты Российской Федерации"</w:t>
      </w:r>
      <w:r w:rsidRPr="00EE1827" w:rsidR="00FE2B65">
        <w:rPr>
          <w:rFonts w:eastAsia="Calibri"/>
          <w:sz w:val="17"/>
          <w:szCs w:val="17"/>
          <w:lang w:eastAsia="en-US"/>
        </w:rPr>
        <w:t xml:space="preserve"> (далее-Федеральный закон N 170-ФЗ)</w:t>
      </w:r>
      <w:r w:rsidRPr="00EE1827">
        <w:rPr>
          <w:rFonts w:eastAsia="Calibri"/>
          <w:sz w:val="17"/>
          <w:szCs w:val="17"/>
          <w:lang w:eastAsia="en-US"/>
        </w:rPr>
        <w:t xml:space="preserve">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DD2565" w:rsidRPr="00EE1827" w:rsidP="00DD2565">
      <w:pPr>
        <w:ind w:firstLine="567"/>
        <w:jc w:val="both"/>
        <w:rPr>
          <w:rFonts w:eastAsia="Calibri"/>
          <w:sz w:val="17"/>
          <w:szCs w:val="17"/>
          <w:lang w:eastAsia="en-US"/>
        </w:rPr>
      </w:pPr>
      <w:r w:rsidRPr="00EE1827">
        <w:rPr>
          <w:rFonts w:eastAsia="Calibri"/>
          <w:sz w:val="17"/>
          <w:szCs w:val="17"/>
          <w:lang w:eastAsia="en-US"/>
        </w:rPr>
        <w:t>Частью 2 статьи 5 Федерального закона N 170-ФЗ предусмотрено, что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DD2565" w:rsidRPr="00EE1827" w:rsidP="00DD2565">
      <w:pPr>
        <w:ind w:firstLine="567"/>
        <w:jc w:val="both"/>
        <w:rPr>
          <w:rFonts w:eastAsia="Calibri"/>
          <w:sz w:val="17"/>
          <w:szCs w:val="17"/>
          <w:lang w:eastAsia="en-US"/>
        </w:rPr>
      </w:pPr>
      <w:r w:rsidRPr="00EE1827">
        <w:rPr>
          <w:rFonts w:eastAsia="Calibri"/>
          <w:sz w:val="17"/>
          <w:szCs w:val="17"/>
          <w:lang w:eastAsia="en-US"/>
        </w:rPr>
        <w:t>Правила проведения технического осмотра, утвержденные постановлением Правительства Российской Федерации от 15.09.2020 N 1434 (ред. от 30.06.2021) устанавливают порядок оказания услуг по проведению технического осмотра, включая оценку соответствия транспортных средств (в том числе их частей, предметов их дополнительного оборудования) обязательным требованиям безопасности находящихся в эксплуатации транспортных средств, проводимую в форме технического диагностирования,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а также за ее пределами.</w:t>
      </w:r>
    </w:p>
    <w:p w:rsidR="00DD2565" w:rsidRPr="00EE1827" w:rsidP="00FE2B65">
      <w:pPr>
        <w:ind w:firstLine="567"/>
        <w:jc w:val="both"/>
        <w:rPr>
          <w:rFonts w:eastAsia="Calibri"/>
          <w:sz w:val="17"/>
          <w:szCs w:val="17"/>
          <w:lang w:eastAsia="en-US"/>
        </w:rPr>
      </w:pPr>
      <w:r w:rsidRPr="00EE1827">
        <w:rPr>
          <w:rFonts w:eastAsia="Calibri"/>
          <w:sz w:val="17"/>
          <w:szCs w:val="17"/>
          <w:lang w:eastAsia="en-US"/>
        </w:rPr>
        <w:t>Обязательные требования, предъявляемые при проведении технического осмотра к транспортным средствам отдельных категорий описаны в Приложении N 1 к Правилам проведения технического осмотра.</w:t>
      </w:r>
    </w:p>
    <w:p w:rsidR="00DD2565" w:rsidRPr="00EE1827" w:rsidP="00DD2565">
      <w:pPr>
        <w:ind w:firstLine="567"/>
        <w:jc w:val="both"/>
        <w:rPr>
          <w:rFonts w:eastAsia="Calibri"/>
          <w:sz w:val="17"/>
          <w:szCs w:val="17"/>
          <w:lang w:eastAsia="en-US"/>
        </w:rPr>
      </w:pPr>
      <w:r w:rsidRPr="00EE1827">
        <w:rPr>
          <w:rFonts w:eastAsia="Calibri"/>
          <w:sz w:val="17"/>
          <w:szCs w:val="17"/>
          <w:lang w:eastAsia="en-US"/>
        </w:rPr>
        <w:t>Согласно п.19</w:t>
      </w:r>
      <w:r w:rsidRPr="00EE1827">
        <w:rPr>
          <w:sz w:val="17"/>
          <w:szCs w:val="17"/>
        </w:rPr>
        <w:t xml:space="preserve"> </w:t>
      </w:r>
      <w:r w:rsidRPr="00EE1827">
        <w:rPr>
          <w:rFonts w:eastAsia="Calibri"/>
          <w:sz w:val="17"/>
          <w:szCs w:val="17"/>
          <w:lang w:eastAsia="en-US"/>
        </w:rPr>
        <w:t>Приложения N 1 к Правилам проведения технического осмотра,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не допускаются. Указанное требование не распространяется на оптические элементы, предназначенные для коррекции светового пучка фар в целях приведения его в соответствие с требованиями ТР ТС 018/2011. В случае установки оптических элементов, предназначенных для коррекции светового пучка фар в целях приведения его в соответствие с требованиями ТР ТС 018/2011, подтверждение этого соответствия должно производиться в соответствии с разделом 9 приложения N 9 к ТР ТС 018/2011</w:t>
      </w:r>
      <w:r w:rsidRPr="00EE1827" w:rsidR="00FE2B65">
        <w:rPr>
          <w:rFonts w:eastAsia="Calibri"/>
          <w:sz w:val="17"/>
          <w:szCs w:val="17"/>
          <w:lang w:eastAsia="en-US"/>
        </w:rPr>
        <w:t>.</w:t>
      </w:r>
    </w:p>
    <w:p w:rsidR="00DD2565" w:rsidRPr="00EE1827" w:rsidP="00DD2565">
      <w:pPr>
        <w:ind w:firstLine="567"/>
        <w:jc w:val="both"/>
        <w:rPr>
          <w:rFonts w:eastAsia="Calibri"/>
          <w:sz w:val="17"/>
          <w:szCs w:val="17"/>
          <w:lang w:eastAsia="en-US"/>
        </w:rPr>
      </w:pPr>
      <w:r w:rsidRPr="00EE1827">
        <w:rPr>
          <w:rFonts w:eastAsia="Calibri"/>
          <w:sz w:val="17"/>
          <w:szCs w:val="17"/>
          <w:lang w:eastAsia="en-US"/>
        </w:rPr>
        <w:t>Согласно п.22 Приложения N 1 к Правилам проведения технического осмотра, изменение мест расположения и демонтаж предусмотренных конструкцией транспортного средства фар и сигнальных фонарей не допускаются.</w:t>
      </w:r>
    </w:p>
    <w:p w:rsidR="0002409F" w:rsidRPr="00EE1827" w:rsidP="00DD2565">
      <w:pPr>
        <w:ind w:firstLine="567"/>
        <w:jc w:val="both"/>
        <w:rPr>
          <w:rFonts w:eastAsia="Calibri"/>
          <w:sz w:val="17"/>
          <w:szCs w:val="17"/>
          <w:lang w:eastAsia="en-US"/>
        </w:rPr>
      </w:pPr>
      <w:r w:rsidRPr="00EE1827">
        <w:rPr>
          <w:rFonts w:eastAsia="Calibri"/>
          <w:sz w:val="17"/>
          <w:szCs w:val="17"/>
          <w:lang w:eastAsia="en-US"/>
        </w:rPr>
        <w:t>В соответствии с п.67</w:t>
      </w:r>
      <w:r w:rsidRPr="00EE1827">
        <w:rPr>
          <w:sz w:val="17"/>
          <w:szCs w:val="17"/>
        </w:rPr>
        <w:t xml:space="preserve"> </w:t>
      </w:r>
      <w:r w:rsidRPr="00EE1827">
        <w:rPr>
          <w:rFonts w:eastAsia="Calibri"/>
          <w:sz w:val="17"/>
          <w:szCs w:val="17"/>
          <w:lang w:eastAsia="en-US"/>
        </w:rPr>
        <w:t>Приложения N 1 к Правилам проведения технического осмотра, изменения в конструкции транспортного средства, внесенные в нарушение требований, установленных разделом 4 главы V ТР ТС 018/2011, не допускаются.</w:t>
      </w:r>
    </w:p>
    <w:p w:rsidR="00FE2B65" w:rsidRPr="00EE1827" w:rsidP="00FE2B65">
      <w:pPr>
        <w:ind w:firstLine="567"/>
        <w:jc w:val="both"/>
        <w:rPr>
          <w:rFonts w:eastAsia="Calibri"/>
          <w:sz w:val="17"/>
          <w:szCs w:val="17"/>
          <w:lang w:eastAsia="en-US"/>
        </w:rPr>
      </w:pPr>
      <w:r w:rsidRPr="00EE1827">
        <w:rPr>
          <w:rFonts w:eastAsia="Calibri"/>
          <w:sz w:val="17"/>
          <w:szCs w:val="17"/>
          <w:lang w:eastAsia="en-US"/>
        </w:rPr>
        <w:t>За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предусмотрена административная ответственность по части 3 статьи 14.4.1 Кодекса Российской Федерации об административных правонарушениях.</w:t>
      </w:r>
    </w:p>
    <w:p w:rsidR="00FE2B65" w:rsidRPr="00EE1827" w:rsidP="00FE2B65">
      <w:pPr>
        <w:ind w:firstLine="567"/>
        <w:jc w:val="both"/>
        <w:rPr>
          <w:rFonts w:eastAsia="Calibri"/>
          <w:sz w:val="17"/>
          <w:szCs w:val="17"/>
          <w:lang w:eastAsia="en-US"/>
        </w:rPr>
      </w:pPr>
      <w:r w:rsidRPr="00EE1827">
        <w:rPr>
          <w:rFonts w:eastAsia="Calibri"/>
          <w:sz w:val="17"/>
          <w:szCs w:val="17"/>
          <w:lang w:eastAsia="en-US"/>
        </w:rPr>
        <w:t>Объективная сторона правонарушения заключается в выдаче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w:t>
      </w:r>
    </w:p>
    <w:p w:rsidR="00FE2B65" w:rsidRPr="00EE1827" w:rsidP="00FE2B65">
      <w:pPr>
        <w:ind w:firstLine="567"/>
        <w:jc w:val="both"/>
        <w:rPr>
          <w:rFonts w:eastAsia="Calibri"/>
          <w:sz w:val="17"/>
          <w:szCs w:val="17"/>
          <w:lang w:eastAsia="en-US"/>
        </w:rPr>
      </w:pPr>
      <w:r w:rsidRPr="00EE1827">
        <w:rPr>
          <w:rFonts w:eastAsia="Calibri"/>
          <w:sz w:val="17"/>
          <w:szCs w:val="17"/>
          <w:lang w:eastAsia="en-US"/>
        </w:rPr>
        <w:t>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 (п. 2 ст. 1 Федерального закона N 170-ФЗ).</w:t>
      </w:r>
    </w:p>
    <w:p w:rsidR="00094C00" w:rsidRPr="00EE1827" w:rsidP="00094C00">
      <w:pPr>
        <w:jc w:val="both"/>
        <w:rPr>
          <w:color w:val="000000"/>
          <w:sz w:val="17"/>
          <w:szCs w:val="17"/>
        </w:rPr>
      </w:pPr>
      <w:r w:rsidRPr="00EE1827">
        <w:rPr>
          <w:color w:val="000000"/>
          <w:sz w:val="17"/>
          <w:szCs w:val="17"/>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1857C4" w:rsidRPr="00EE1827" w:rsidP="00F276F6">
      <w:pPr>
        <w:pStyle w:val="BodyText"/>
        <w:ind w:firstLine="567"/>
        <w:rPr>
          <w:sz w:val="17"/>
          <w:szCs w:val="17"/>
        </w:rPr>
      </w:pPr>
      <w:r w:rsidRPr="00EE1827">
        <w:rPr>
          <w:sz w:val="17"/>
          <w:szCs w:val="17"/>
        </w:rPr>
        <w:t xml:space="preserve">Кроме признания вины </w:t>
      </w:r>
      <w:r w:rsidRPr="00EE1827" w:rsidR="00DD2565">
        <w:rPr>
          <w:sz w:val="17"/>
          <w:szCs w:val="17"/>
        </w:rPr>
        <w:t>Чучко Д.С., его</w:t>
      </w:r>
      <w:r w:rsidRPr="00EE1827">
        <w:rPr>
          <w:sz w:val="17"/>
          <w:szCs w:val="17"/>
        </w:rPr>
        <w:t xml:space="preserve"> виновность</w:t>
      </w:r>
      <w:r w:rsidRPr="00EE1827" w:rsidR="00E0256C">
        <w:rPr>
          <w:sz w:val="17"/>
          <w:szCs w:val="17"/>
        </w:rPr>
        <w:t xml:space="preserve"> в совершении инкриминируемого административного правонарушения подтверждается:</w:t>
      </w:r>
      <w:r w:rsidRPr="00EE1827" w:rsidR="00F276F6">
        <w:rPr>
          <w:sz w:val="17"/>
          <w:szCs w:val="17"/>
        </w:rPr>
        <w:t xml:space="preserve"> </w:t>
      </w:r>
      <w:r w:rsidRPr="00EE1827" w:rsidR="00E0256C">
        <w:rPr>
          <w:sz w:val="17"/>
          <w:szCs w:val="17"/>
        </w:rPr>
        <w:t xml:space="preserve">протоколом об административном правонарушении № </w:t>
      </w:r>
      <w:r w:rsidRPr="00592E28" w:rsidR="00013DF7">
        <w:rPr>
          <w:b/>
          <w:szCs w:val="24"/>
        </w:rPr>
        <w:t>/изъято/</w:t>
      </w:r>
      <w:r w:rsidRPr="00EE1827" w:rsidR="00DD2565">
        <w:rPr>
          <w:sz w:val="17"/>
          <w:szCs w:val="17"/>
        </w:rPr>
        <w:t>АП №</w:t>
      </w:r>
      <w:r w:rsidRPr="00EE1827" w:rsidR="00E0256C">
        <w:rPr>
          <w:sz w:val="17"/>
          <w:szCs w:val="17"/>
        </w:rPr>
        <w:t xml:space="preserve"> </w:t>
      </w:r>
      <w:r w:rsidRPr="00592E28" w:rsidR="00013DF7">
        <w:rPr>
          <w:b/>
          <w:szCs w:val="24"/>
        </w:rPr>
        <w:t>/изъято/</w:t>
      </w:r>
      <w:r w:rsidRPr="00EE1827" w:rsidR="00E0256C">
        <w:rPr>
          <w:sz w:val="17"/>
          <w:szCs w:val="17"/>
        </w:rPr>
        <w:t xml:space="preserve">от </w:t>
      </w:r>
      <w:r w:rsidRPr="00592E28" w:rsidR="00013DF7">
        <w:rPr>
          <w:b/>
          <w:szCs w:val="24"/>
        </w:rPr>
        <w:t>/изъято/</w:t>
      </w:r>
      <w:r w:rsidRPr="00EE1827">
        <w:rPr>
          <w:sz w:val="17"/>
          <w:szCs w:val="17"/>
        </w:rPr>
        <w:t>года</w:t>
      </w:r>
      <w:r w:rsidRPr="00EE1827" w:rsidR="00F276F6">
        <w:rPr>
          <w:sz w:val="17"/>
          <w:szCs w:val="17"/>
        </w:rPr>
        <w:t>,</w:t>
      </w:r>
      <w:r w:rsidRPr="00EE1827">
        <w:rPr>
          <w:sz w:val="17"/>
          <w:szCs w:val="17"/>
        </w:rPr>
        <w:t xml:space="preserve"> </w:t>
      </w:r>
      <w:r w:rsidRPr="00EE1827" w:rsidR="00E0256C">
        <w:rPr>
          <w:sz w:val="17"/>
          <w:szCs w:val="17"/>
        </w:rPr>
        <w:t xml:space="preserve">в котором изложены обстоятельства совершенного </w:t>
      </w:r>
      <w:r w:rsidRPr="00EE1827">
        <w:rPr>
          <w:sz w:val="17"/>
          <w:szCs w:val="17"/>
        </w:rPr>
        <w:t>Чучко Д.С.</w:t>
      </w:r>
      <w:r w:rsidRPr="00EE1827" w:rsidR="00E0256C">
        <w:rPr>
          <w:sz w:val="17"/>
          <w:szCs w:val="17"/>
        </w:rPr>
        <w:t xml:space="preserve"> противоправного деяния с указанием времени и места его совершения</w:t>
      </w:r>
      <w:r w:rsidRPr="00EE1827">
        <w:rPr>
          <w:sz w:val="17"/>
          <w:szCs w:val="17"/>
        </w:rPr>
        <w:t xml:space="preserve"> (л.д.1</w:t>
      </w:r>
      <w:r w:rsidRPr="00EE1827" w:rsidR="00F276F6">
        <w:rPr>
          <w:sz w:val="17"/>
          <w:szCs w:val="17"/>
        </w:rPr>
        <w:t>)</w:t>
      </w:r>
      <w:r w:rsidRPr="00EE1827" w:rsidR="00E0256C">
        <w:rPr>
          <w:sz w:val="17"/>
          <w:szCs w:val="17"/>
        </w:rPr>
        <w:t>;</w:t>
      </w:r>
      <w:r w:rsidRPr="00EE1827" w:rsidR="00F276F6">
        <w:rPr>
          <w:sz w:val="17"/>
          <w:szCs w:val="17"/>
        </w:rPr>
        <w:t xml:space="preserve"> рапортом сотрудника полиции, зарегистрированного в КУСП за № </w:t>
      </w:r>
      <w:r w:rsidRPr="00592E28" w:rsidR="00013DF7">
        <w:rPr>
          <w:b/>
          <w:szCs w:val="24"/>
        </w:rPr>
        <w:t>/изъято/</w:t>
      </w:r>
      <w:r w:rsidRPr="00EE1827">
        <w:rPr>
          <w:sz w:val="17"/>
          <w:szCs w:val="17"/>
        </w:rPr>
        <w:t xml:space="preserve">от </w:t>
      </w:r>
      <w:r w:rsidRPr="00592E28" w:rsidR="00013DF7">
        <w:rPr>
          <w:b/>
          <w:szCs w:val="24"/>
        </w:rPr>
        <w:t>/изъято/</w:t>
      </w:r>
      <w:r w:rsidRPr="00EE1827" w:rsidR="00013DF7">
        <w:rPr>
          <w:sz w:val="17"/>
          <w:szCs w:val="17"/>
        </w:rPr>
        <w:t xml:space="preserve"> </w:t>
      </w:r>
      <w:r w:rsidRPr="00EE1827">
        <w:rPr>
          <w:sz w:val="17"/>
          <w:szCs w:val="17"/>
        </w:rPr>
        <w:t>(л.д.6</w:t>
      </w:r>
      <w:r w:rsidRPr="00EE1827" w:rsidR="00F276F6">
        <w:rPr>
          <w:sz w:val="17"/>
          <w:szCs w:val="17"/>
        </w:rPr>
        <w:t xml:space="preserve">), </w:t>
      </w:r>
      <w:r w:rsidRPr="00EE1827">
        <w:rPr>
          <w:sz w:val="17"/>
          <w:szCs w:val="17"/>
        </w:rPr>
        <w:t xml:space="preserve">копией диагностической карты (л.д.7), фото транспортного средства (л.д.8-9), свидетельством о постановке на учет в налоговом органе, о государственной регистрации ИП </w:t>
      </w:r>
      <w:r w:rsidRPr="00592E28" w:rsidR="00013DF7">
        <w:rPr>
          <w:b/>
          <w:szCs w:val="24"/>
        </w:rPr>
        <w:t>/изъято/</w:t>
      </w:r>
      <w:r w:rsidRPr="00EE1827" w:rsidR="00013DF7">
        <w:rPr>
          <w:sz w:val="17"/>
          <w:szCs w:val="17"/>
        </w:rPr>
        <w:t xml:space="preserve"> </w:t>
      </w:r>
      <w:r w:rsidRPr="00EE1827">
        <w:rPr>
          <w:sz w:val="17"/>
          <w:szCs w:val="17"/>
        </w:rPr>
        <w:t>(л.д.10-11); копией приказ о приеме на работу Чучко Д.С. на должность технического эксперта (л.д.12).</w:t>
      </w:r>
    </w:p>
    <w:p w:rsidR="001857C4" w:rsidRPr="00EE1827" w:rsidP="001857C4">
      <w:pPr>
        <w:pStyle w:val="BodyText"/>
        <w:ind w:firstLine="567"/>
        <w:rPr>
          <w:sz w:val="17"/>
          <w:szCs w:val="17"/>
        </w:rPr>
      </w:pPr>
      <w:r w:rsidRPr="00EE1827">
        <w:rPr>
          <w:sz w:val="17"/>
          <w:szCs w:val="17"/>
        </w:rPr>
        <w:t>С учетом установленных и исследованных в судебном заседании обстоятельств</w:t>
      </w:r>
      <w:r w:rsidRPr="00EE1827" w:rsidR="00840BD6">
        <w:rPr>
          <w:sz w:val="17"/>
          <w:szCs w:val="17"/>
        </w:rPr>
        <w:t>,</w:t>
      </w:r>
      <w:r w:rsidRPr="00EE1827">
        <w:rPr>
          <w:sz w:val="17"/>
          <w:szCs w:val="17"/>
        </w:rPr>
        <w:t xml:space="preserve"> мировой судья считает доказанной вину </w:t>
      </w:r>
      <w:r w:rsidRPr="00EE1827">
        <w:rPr>
          <w:sz w:val="17"/>
          <w:szCs w:val="17"/>
        </w:rPr>
        <w:t xml:space="preserve">Чучко Д.С. </w:t>
      </w:r>
      <w:r w:rsidRPr="00EE1827">
        <w:rPr>
          <w:sz w:val="17"/>
          <w:szCs w:val="17"/>
        </w:rPr>
        <w:t xml:space="preserve">в </w:t>
      </w:r>
      <w:r w:rsidRPr="00EE1827">
        <w:rPr>
          <w:sz w:val="17"/>
          <w:szCs w:val="17"/>
        </w:rPr>
        <w:t>оформлении диагностической карты, подтверждающей допуск к участию в дорожном движении транспортного средства,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 квалификацию его</w:t>
      </w:r>
      <w:r w:rsidRPr="00EE1827">
        <w:rPr>
          <w:sz w:val="17"/>
          <w:szCs w:val="17"/>
        </w:rPr>
        <w:t xml:space="preserve"> действий </w:t>
      </w:r>
      <w:r w:rsidRPr="00EE1827" w:rsidR="00840BD6">
        <w:rPr>
          <w:sz w:val="17"/>
          <w:szCs w:val="17"/>
        </w:rPr>
        <w:t xml:space="preserve">по </w:t>
      </w:r>
      <w:r w:rsidRPr="00EE1827">
        <w:rPr>
          <w:sz w:val="17"/>
          <w:szCs w:val="17"/>
        </w:rPr>
        <w:t>ч.3</w:t>
      </w:r>
      <w:r w:rsidRPr="00EE1827">
        <w:rPr>
          <w:sz w:val="17"/>
          <w:szCs w:val="17"/>
        </w:rPr>
        <w:t xml:space="preserve"> ст.14.</w:t>
      </w:r>
      <w:r w:rsidRPr="00EE1827">
        <w:rPr>
          <w:sz w:val="17"/>
          <w:szCs w:val="17"/>
        </w:rPr>
        <w:t>4.</w:t>
      </w:r>
      <w:r w:rsidRPr="00EE1827">
        <w:rPr>
          <w:sz w:val="17"/>
          <w:szCs w:val="17"/>
        </w:rPr>
        <w:t xml:space="preserve">1 КоАП РФ </w:t>
      </w:r>
      <w:r w:rsidRPr="00EE1827" w:rsidR="00840BD6">
        <w:rPr>
          <w:sz w:val="17"/>
          <w:szCs w:val="17"/>
        </w:rPr>
        <w:t>- правильной</w:t>
      </w:r>
      <w:r w:rsidRPr="00EE1827">
        <w:rPr>
          <w:sz w:val="17"/>
          <w:szCs w:val="17"/>
        </w:rPr>
        <w:t>.</w:t>
      </w:r>
    </w:p>
    <w:p w:rsidR="001857C4" w:rsidRPr="00EE1827" w:rsidP="001857C4">
      <w:pPr>
        <w:pStyle w:val="BodyText"/>
        <w:ind w:firstLine="567"/>
        <w:rPr>
          <w:sz w:val="17"/>
          <w:szCs w:val="17"/>
        </w:rPr>
      </w:pPr>
      <w:r w:rsidRPr="00EE1827">
        <w:rPr>
          <w:sz w:val="17"/>
          <w:szCs w:val="17"/>
        </w:rPr>
        <w:t>Согласно примечанию к указанной статье КоАП РФ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3D2C4F" w:rsidRPr="00EE1827" w:rsidP="003D2C4F">
      <w:pPr>
        <w:pStyle w:val="BodyText"/>
        <w:ind w:firstLine="567"/>
        <w:rPr>
          <w:sz w:val="17"/>
          <w:szCs w:val="17"/>
        </w:rPr>
      </w:pPr>
      <w:r w:rsidRPr="00EE1827">
        <w:rPr>
          <w:sz w:val="17"/>
          <w:szCs w:val="17"/>
        </w:rPr>
        <w:t xml:space="preserve">При назначении административного наказания </w:t>
      </w:r>
      <w:r w:rsidRPr="00EE1827" w:rsidR="001857C4">
        <w:rPr>
          <w:sz w:val="17"/>
          <w:szCs w:val="17"/>
        </w:rPr>
        <w:t xml:space="preserve">должностному </w:t>
      </w:r>
      <w:r w:rsidRPr="00EE1827">
        <w:rPr>
          <w:sz w:val="17"/>
          <w:szCs w:val="17"/>
        </w:rPr>
        <w:t>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3C528D" w:rsidRPr="00EE1827" w:rsidP="003C528D">
      <w:pPr>
        <w:shd w:val="clear" w:color="auto" w:fill="FFFFFF"/>
        <w:autoSpaceDE w:val="0"/>
        <w:autoSpaceDN w:val="0"/>
        <w:adjustRightInd w:val="0"/>
        <w:ind w:firstLine="567"/>
        <w:jc w:val="both"/>
        <w:rPr>
          <w:sz w:val="17"/>
          <w:szCs w:val="17"/>
        </w:rPr>
      </w:pPr>
      <w:r w:rsidRPr="00EE1827">
        <w:rPr>
          <w:sz w:val="17"/>
          <w:szCs w:val="17"/>
        </w:rPr>
        <w:t>Обстоятельств, смягчающих</w:t>
      </w:r>
      <w:r w:rsidRPr="00EE1827" w:rsidR="00272E50">
        <w:rPr>
          <w:sz w:val="17"/>
          <w:szCs w:val="17"/>
        </w:rPr>
        <w:t xml:space="preserve"> либо отягчающих</w:t>
      </w:r>
      <w:r w:rsidRPr="00EE1827">
        <w:rPr>
          <w:sz w:val="17"/>
          <w:szCs w:val="17"/>
        </w:rPr>
        <w:t xml:space="preserve"> административную ответственность </w:t>
      </w:r>
      <w:r w:rsidRPr="00EE1827" w:rsidR="001857C4">
        <w:rPr>
          <w:sz w:val="17"/>
          <w:szCs w:val="17"/>
        </w:rPr>
        <w:t>Чучко Д.С</w:t>
      </w:r>
      <w:r w:rsidRPr="00EE1827" w:rsidR="00B257E4">
        <w:rPr>
          <w:sz w:val="17"/>
          <w:szCs w:val="17"/>
        </w:rPr>
        <w:t>.</w:t>
      </w:r>
      <w:r w:rsidRPr="00EE1827">
        <w:rPr>
          <w:sz w:val="17"/>
          <w:szCs w:val="17"/>
        </w:rPr>
        <w:t>, мировым судьей не установлено.</w:t>
      </w:r>
    </w:p>
    <w:p w:rsidR="00F020FE" w:rsidRPr="00EE1827" w:rsidP="00F020FE">
      <w:pPr>
        <w:ind w:firstLine="709"/>
        <w:contextualSpacing/>
        <w:jc w:val="both"/>
        <w:rPr>
          <w:sz w:val="17"/>
          <w:szCs w:val="17"/>
        </w:rPr>
      </w:pPr>
      <w:r w:rsidRPr="00EE1827">
        <w:rPr>
          <w:sz w:val="17"/>
          <w:szCs w:val="17"/>
        </w:rPr>
        <w:t xml:space="preserve">С учетом изложенного мировой судья считает возможным назначить </w:t>
      </w:r>
      <w:r w:rsidRPr="00EE1827" w:rsidR="001857C4">
        <w:rPr>
          <w:sz w:val="17"/>
          <w:szCs w:val="17"/>
        </w:rPr>
        <w:t xml:space="preserve">Чучко Д.С. </w:t>
      </w:r>
      <w:r w:rsidRPr="00EE1827">
        <w:rPr>
          <w:sz w:val="17"/>
          <w:szCs w:val="17"/>
        </w:rPr>
        <w:t xml:space="preserve">административное наказание в виде административного штрафа </w:t>
      </w:r>
      <w:r w:rsidRPr="00EE1827" w:rsidR="001857C4">
        <w:rPr>
          <w:sz w:val="17"/>
          <w:szCs w:val="17"/>
        </w:rPr>
        <w:t>в минимальном размере</w:t>
      </w:r>
      <w:r w:rsidRPr="00EE1827">
        <w:rPr>
          <w:sz w:val="17"/>
          <w:szCs w:val="17"/>
        </w:rPr>
        <w:t xml:space="preserve"> санкции</w:t>
      </w:r>
      <w:r w:rsidRPr="00EE1827" w:rsidR="00840BD6">
        <w:rPr>
          <w:sz w:val="17"/>
          <w:szCs w:val="17"/>
        </w:rPr>
        <w:t>, предусмотренной</w:t>
      </w:r>
      <w:r w:rsidRPr="00EE1827">
        <w:rPr>
          <w:sz w:val="17"/>
          <w:szCs w:val="17"/>
        </w:rPr>
        <w:t xml:space="preserve"> </w:t>
      </w:r>
      <w:r w:rsidRPr="00EE1827" w:rsidR="00840BD6">
        <w:rPr>
          <w:sz w:val="17"/>
          <w:szCs w:val="17"/>
        </w:rPr>
        <w:t>частью</w:t>
      </w:r>
      <w:r w:rsidRPr="00EE1827">
        <w:rPr>
          <w:sz w:val="17"/>
          <w:szCs w:val="17"/>
        </w:rPr>
        <w:t xml:space="preserve"> 1 статьи 14.1 КоАП РФ.  </w:t>
      </w:r>
    </w:p>
    <w:p w:rsidR="000F7EB3" w:rsidRPr="00EE1827" w:rsidP="000F7EB3">
      <w:pPr>
        <w:shd w:val="clear" w:color="auto" w:fill="FFFFFF"/>
        <w:autoSpaceDE w:val="0"/>
        <w:autoSpaceDN w:val="0"/>
        <w:adjustRightInd w:val="0"/>
        <w:ind w:firstLine="567"/>
        <w:jc w:val="both"/>
        <w:rPr>
          <w:sz w:val="17"/>
          <w:szCs w:val="17"/>
        </w:rPr>
      </w:pPr>
      <w:r w:rsidRPr="00EE1827">
        <w:rPr>
          <w:sz w:val="17"/>
          <w:szCs w:val="17"/>
        </w:rPr>
        <w:t>На основании изложенного, руководств</w:t>
      </w:r>
      <w:r w:rsidRPr="00EE1827" w:rsidR="00F020FE">
        <w:rPr>
          <w:sz w:val="17"/>
          <w:szCs w:val="17"/>
        </w:rPr>
        <w:t xml:space="preserve">уясь ст.ст. 29.9, 29.10, 29.11 </w:t>
      </w:r>
      <w:r w:rsidRPr="00EE1827">
        <w:rPr>
          <w:sz w:val="17"/>
          <w:szCs w:val="17"/>
        </w:rPr>
        <w:t>Ко</w:t>
      </w:r>
      <w:r w:rsidRPr="00EE1827" w:rsidR="009D61E5">
        <w:rPr>
          <w:sz w:val="17"/>
          <w:szCs w:val="17"/>
        </w:rPr>
        <w:t>АП</w:t>
      </w:r>
      <w:r w:rsidRPr="00EE1827">
        <w:rPr>
          <w:sz w:val="17"/>
          <w:szCs w:val="17"/>
        </w:rPr>
        <w:t xml:space="preserve"> РФ, мировой судья</w:t>
      </w:r>
    </w:p>
    <w:p w:rsidR="00A22F96" w:rsidRPr="00EE1827" w:rsidP="00D575A7">
      <w:pPr>
        <w:spacing w:before="120" w:after="120"/>
        <w:jc w:val="center"/>
        <w:rPr>
          <w:b/>
          <w:sz w:val="17"/>
          <w:szCs w:val="17"/>
        </w:rPr>
      </w:pPr>
      <w:r w:rsidRPr="00EE1827">
        <w:rPr>
          <w:b/>
          <w:sz w:val="17"/>
          <w:szCs w:val="17"/>
        </w:rPr>
        <w:t>ПОСТАНОВИЛ:</w:t>
      </w:r>
    </w:p>
    <w:p w:rsidR="000F7EB3" w:rsidRPr="00EE1827" w:rsidP="0099307B">
      <w:pPr>
        <w:ind w:firstLine="567"/>
        <w:jc w:val="both"/>
        <w:rPr>
          <w:sz w:val="17"/>
          <w:szCs w:val="17"/>
        </w:rPr>
      </w:pPr>
      <w:r w:rsidRPr="00EE1827">
        <w:rPr>
          <w:sz w:val="17"/>
          <w:szCs w:val="17"/>
        </w:rPr>
        <w:t xml:space="preserve">Признать </w:t>
      </w:r>
      <w:r w:rsidRPr="00EE1827" w:rsidR="001857C4">
        <w:rPr>
          <w:sz w:val="17"/>
          <w:szCs w:val="17"/>
        </w:rPr>
        <w:t xml:space="preserve">Чучко </w:t>
      </w:r>
      <w:r w:rsidR="00013DF7">
        <w:rPr>
          <w:sz w:val="17"/>
          <w:szCs w:val="17"/>
        </w:rPr>
        <w:t xml:space="preserve">Д.С. </w:t>
      </w:r>
      <w:r w:rsidRPr="00EE1827" w:rsidR="00F020FE">
        <w:rPr>
          <w:sz w:val="17"/>
          <w:szCs w:val="17"/>
        </w:rPr>
        <w:t xml:space="preserve"> </w:t>
      </w:r>
      <w:r w:rsidRPr="00EE1827" w:rsidR="001857C4">
        <w:rPr>
          <w:sz w:val="17"/>
          <w:szCs w:val="17"/>
        </w:rPr>
        <w:t>виновным</w:t>
      </w:r>
      <w:r w:rsidRPr="00EE1827">
        <w:rPr>
          <w:sz w:val="17"/>
          <w:szCs w:val="17"/>
        </w:rPr>
        <w:t xml:space="preserve"> в совершении административного прав</w:t>
      </w:r>
      <w:r w:rsidRPr="00EE1827" w:rsidR="001857C4">
        <w:rPr>
          <w:sz w:val="17"/>
          <w:szCs w:val="17"/>
        </w:rPr>
        <w:t>онарушения, предусмотренного ч.3</w:t>
      </w:r>
      <w:r w:rsidRPr="00EE1827">
        <w:rPr>
          <w:sz w:val="17"/>
          <w:szCs w:val="17"/>
        </w:rPr>
        <w:t xml:space="preserve"> ст.14.</w:t>
      </w:r>
      <w:r w:rsidRPr="00EE1827" w:rsidR="001857C4">
        <w:rPr>
          <w:sz w:val="17"/>
          <w:szCs w:val="17"/>
        </w:rPr>
        <w:t>4.1 КоАП РФ, и назначить ему</w:t>
      </w:r>
      <w:r w:rsidRPr="00EE1827">
        <w:rPr>
          <w:sz w:val="17"/>
          <w:szCs w:val="17"/>
        </w:rPr>
        <w:t xml:space="preserve"> </w:t>
      </w:r>
      <w:r w:rsidRPr="00EE1827" w:rsidR="00B257E4">
        <w:rPr>
          <w:sz w:val="17"/>
          <w:szCs w:val="17"/>
        </w:rPr>
        <w:t xml:space="preserve">административное </w:t>
      </w:r>
      <w:r w:rsidRPr="00EE1827">
        <w:rPr>
          <w:sz w:val="17"/>
          <w:szCs w:val="17"/>
        </w:rPr>
        <w:t xml:space="preserve">наказание в виде административного штрафа в размере </w:t>
      </w:r>
      <w:r w:rsidRPr="00EE1827" w:rsidR="001857C4">
        <w:rPr>
          <w:sz w:val="17"/>
          <w:szCs w:val="17"/>
        </w:rPr>
        <w:t>30 000</w:t>
      </w:r>
      <w:r w:rsidRPr="00EE1827" w:rsidR="00CF61DF">
        <w:rPr>
          <w:sz w:val="17"/>
          <w:szCs w:val="17"/>
        </w:rPr>
        <w:t xml:space="preserve"> </w:t>
      </w:r>
      <w:r w:rsidRPr="00EE1827">
        <w:rPr>
          <w:sz w:val="17"/>
          <w:szCs w:val="17"/>
        </w:rPr>
        <w:t>(</w:t>
      </w:r>
      <w:r w:rsidRPr="00EE1827" w:rsidR="001857C4">
        <w:rPr>
          <w:sz w:val="17"/>
          <w:szCs w:val="17"/>
        </w:rPr>
        <w:t>тридцать тысяч</w:t>
      </w:r>
      <w:r w:rsidRPr="00EE1827">
        <w:rPr>
          <w:sz w:val="17"/>
          <w:szCs w:val="17"/>
        </w:rPr>
        <w:t>) рублей.</w:t>
      </w:r>
    </w:p>
    <w:p w:rsidR="00F020FE" w:rsidRPr="00EE1827" w:rsidP="00F020FE">
      <w:pPr>
        <w:ind w:firstLine="708"/>
        <w:contextualSpacing/>
        <w:jc w:val="both"/>
        <w:rPr>
          <w:sz w:val="17"/>
          <w:szCs w:val="17"/>
        </w:rPr>
      </w:pPr>
      <w:r w:rsidRPr="00EE1827">
        <w:rPr>
          <w:sz w:val="17"/>
          <w:szCs w:val="17"/>
        </w:rPr>
        <w:t xml:space="preserve">Штраф подлежит оплате по реквизитам: </w:t>
      </w:r>
    </w:p>
    <w:p w:rsidR="00F020FE" w:rsidRPr="00EE1827" w:rsidP="00F020FE">
      <w:pPr>
        <w:ind w:firstLine="708"/>
        <w:contextualSpacing/>
        <w:jc w:val="both"/>
        <w:rPr>
          <w:sz w:val="17"/>
          <w:szCs w:val="17"/>
        </w:rPr>
      </w:pPr>
      <w:r w:rsidRPr="00EE1827">
        <w:rPr>
          <w:sz w:val="17"/>
          <w:szCs w:val="17"/>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EE1827" w:rsidR="00D468E4">
        <w:rPr>
          <w:sz w:val="17"/>
          <w:szCs w:val="17"/>
        </w:rPr>
        <w:t>828 1 16 01143 01 0401 140</w:t>
      </w:r>
      <w:r w:rsidRPr="00EE1827">
        <w:rPr>
          <w:sz w:val="17"/>
          <w:szCs w:val="17"/>
        </w:rPr>
        <w:t>.</w:t>
      </w:r>
    </w:p>
    <w:p w:rsidR="00F020FE" w:rsidRPr="00EE1827" w:rsidP="00F020FE">
      <w:pPr>
        <w:pStyle w:val="a1"/>
        <w:ind w:firstLine="708"/>
        <w:contextualSpacing/>
        <w:rPr>
          <w:sz w:val="17"/>
          <w:szCs w:val="17"/>
        </w:rPr>
      </w:pPr>
      <w:r w:rsidRPr="00EE1827">
        <w:rPr>
          <w:sz w:val="17"/>
          <w:szCs w:val="17"/>
        </w:rPr>
        <w:t>Административный штраф должен быть оплачен лицом, привлеченным к административной ответственности</w:t>
      </w:r>
      <w:r w:rsidRPr="00EE1827">
        <w:rPr>
          <w:color w:val="000000"/>
          <w:sz w:val="17"/>
          <w:szCs w:val="17"/>
          <w:lang w:val="uk-UA"/>
        </w:rPr>
        <w:t xml:space="preserve">, не </w:t>
      </w:r>
      <w:r w:rsidRPr="00EE1827">
        <w:rPr>
          <w:sz w:val="17"/>
          <w:szCs w:val="17"/>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40BD6" w:rsidRPr="00EE1827" w:rsidP="00840BD6">
      <w:pPr>
        <w:ind w:firstLine="567"/>
        <w:jc w:val="both"/>
        <w:rPr>
          <w:sz w:val="17"/>
          <w:szCs w:val="17"/>
        </w:rPr>
      </w:pPr>
      <w:r w:rsidRPr="00EE1827">
        <w:rPr>
          <w:sz w:val="17"/>
          <w:szCs w:val="17"/>
        </w:rPr>
        <w:t xml:space="preserve">Разъяснить </w:t>
      </w:r>
      <w:r w:rsidRPr="00EE1827" w:rsidR="00D468E4">
        <w:rPr>
          <w:sz w:val="17"/>
          <w:szCs w:val="17"/>
        </w:rPr>
        <w:t>Чучко Д.С</w:t>
      </w:r>
      <w:r w:rsidRPr="00EE1827">
        <w:rPr>
          <w:sz w:val="17"/>
          <w:szCs w:val="17"/>
        </w:rPr>
        <w:t>., что оригинал документа, подтверждающего уплату административного штрафа, необходимо направить мировому судье, вынесшему постановление.</w:t>
      </w:r>
    </w:p>
    <w:p w:rsidR="00F020FE" w:rsidRPr="00EE1827" w:rsidP="00F020FE">
      <w:pPr>
        <w:ind w:firstLine="567"/>
        <w:jc w:val="both"/>
        <w:rPr>
          <w:sz w:val="17"/>
          <w:szCs w:val="17"/>
        </w:rPr>
      </w:pPr>
      <w:r w:rsidRPr="00EE1827">
        <w:rPr>
          <w:sz w:val="17"/>
          <w:szCs w:val="17"/>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EE1827" w:rsidRPr="00EE1827" w:rsidP="00F020FE">
      <w:pPr>
        <w:ind w:firstLine="567"/>
        <w:jc w:val="both"/>
        <w:rPr>
          <w:sz w:val="16"/>
          <w:szCs w:val="16"/>
        </w:rPr>
      </w:pPr>
    </w:p>
    <w:p w:rsidR="00F020FE" w:rsidRPr="00EE1827" w:rsidP="00F020FE">
      <w:pPr>
        <w:ind w:firstLine="567"/>
        <w:jc w:val="both"/>
        <w:rPr>
          <w:sz w:val="16"/>
          <w:szCs w:val="16"/>
        </w:rPr>
      </w:pPr>
    </w:p>
    <w:p w:rsidR="00EE1827" w:rsidRPr="005C317E" w:rsidP="00EE1827">
      <w:pPr>
        <w:rPr>
          <w:i/>
          <w:sz w:val="16"/>
          <w:szCs w:val="16"/>
        </w:rPr>
      </w:pPr>
      <w:r w:rsidRPr="005C317E">
        <w:rPr>
          <w:b/>
        </w:rPr>
        <w:t xml:space="preserve">Мировой судья       </w:t>
      </w:r>
      <w:r w:rsidRPr="005C317E">
        <w:rPr>
          <w:b/>
        </w:rPr>
        <w:tab/>
      </w:r>
      <w:r w:rsidRPr="005C317E">
        <w:rPr>
          <w:b/>
        </w:rPr>
        <w:tab/>
        <w:t xml:space="preserve">                          /подпись/</w:t>
      </w:r>
      <w:r w:rsidRPr="005C317E">
        <w:rPr>
          <w:b/>
        </w:rPr>
        <w:tab/>
      </w:r>
      <w:r w:rsidRPr="005C317E">
        <w:rPr>
          <w:b/>
        </w:rPr>
        <w:tab/>
      </w:r>
      <w:r w:rsidRPr="005C317E">
        <w:rPr>
          <w:b/>
        </w:rPr>
        <w:tab/>
        <w:t xml:space="preserve">        </w:t>
      </w:r>
      <w:r>
        <w:rPr>
          <w:b/>
        </w:rPr>
        <w:t xml:space="preserve">   </w:t>
      </w:r>
      <w:r w:rsidRPr="005C317E">
        <w:rPr>
          <w:b/>
        </w:rPr>
        <w:t xml:space="preserve"> Е.Д. Полищук</w:t>
      </w:r>
    </w:p>
    <w:p w:rsidR="00EE1827" w:rsidP="00EE1827">
      <w:pPr>
        <w:rPr>
          <w:i/>
          <w:sz w:val="16"/>
          <w:szCs w:val="16"/>
        </w:rPr>
      </w:pPr>
    </w:p>
    <w:p w:rsidR="00013DF7" w:rsidP="00EE1827">
      <w:pPr>
        <w:rPr>
          <w:i/>
          <w:sz w:val="16"/>
          <w:szCs w:val="16"/>
        </w:rPr>
      </w:pPr>
    </w:p>
    <w:sectPr w:rsidSect="00EE182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13DF7"/>
    <w:rsid w:val="0002409F"/>
    <w:rsid w:val="000335A9"/>
    <w:rsid w:val="00094C00"/>
    <w:rsid w:val="000F7EB3"/>
    <w:rsid w:val="00131CA2"/>
    <w:rsid w:val="001857C4"/>
    <w:rsid w:val="001A4E28"/>
    <w:rsid w:val="001C033C"/>
    <w:rsid w:val="00207298"/>
    <w:rsid w:val="00272E50"/>
    <w:rsid w:val="00362171"/>
    <w:rsid w:val="00375804"/>
    <w:rsid w:val="00380BE3"/>
    <w:rsid w:val="00383775"/>
    <w:rsid w:val="003C528D"/>
    <w:rsid w:val="003D2C4F"/>
    <w:rsid w:val="00400CDA"/>
    <w:rsid w:val="00476DF2"/>
    <w:rsid w:val="00497FEA"/>
    <w:rsid w:val="00511302"/>
    <w:rsid w:val="005408A9"/>
    <w:rsid w:val="005416EF"/>
    <w:rsid w:val="005523CA"/>
    <w:rsid w:val="005662F9"/>
    <w:rsid w:val="00592E28"/>
    <w:rsid w:val="005A69FF"/>
    <w:rsid w:val="005C317E"/>
    <w:rsid w:val="005C56CC"/>
    <w:rsid w:val="005D65A4"/>
    <w:rsid w:val="005D66EB"/>
    <w:rsid w:val="00624D12"/>
    <w:rsid w:val="00652C37"/>
    <w:rsid w:val="006A12DC"/>
    <w:rsid w:val="006A16A0"/>
    <w:rsid w:val="006C2198"/>
    <w:rsid w:val="006D202B"/>
    <w:rsid w:val="006E10AD"/>
    <w:rsid w:val="00714740"/>
    <w:rsid w:val="00740D29"/>
    <w:rsid w:val="007F52D5"/>
    <w:rsid w:val="007F5918"/>
    <w:rsid w:val="00840BD6"/>
    <w:rsid w:val="008D3FE2"/>
    <w:rsid w:val="008E13A2"/>
    <w:rsid w:val="009526B7"/>
    <w:rsid w:val="009641ED"/>
    <w:rsid w:val="0099307B"/>
    <w:rsid w:val="009D61E5"/>
    <w:rsid w:val="009E2F0E"/>
    <w:rsid w:val="009E626A"/>
    <w:rsid w:val="009F252E"/>
    <w:rsid w:val="00A076F4"/>
    <w:rsid w:val="00A22F96"/>
    <w:rsid w:val="00A50F84"/>
    <w:rsid w:val="00A6382C"/>
    <w:rsid w:val="00A837A5"/>
    <w:rsid w:val="00AF12BA"/>
    <w:rsid w:val="00B257E4"/>
    <w:rsid w:val="00C303B9"/>
    <w:rsid w:val="00CD700B"/>
    <w:rsid w:val="00CE27DF"/>
    <w:rsid w:val="00CF61DF"/>
    <w:rsid w:val="00D468E4"/>
    <w:rsid w:val="00D538D4"/>
    <w:rsid w:val="00D575A7"/>
    <w:rsid w:val="00DC213E"/>
    <w:rsid w:val="00DC454C"/>
    <w:rsid w:val="00DD2565"/>
    <w:rsid w:val="00DD7233"/>
    <w:rsid w:val="00DE579A"/>
    <w:rsid w:val="00E0256C"/>
    <w:rsid w:val="00E13DFF"/>
    <w:rsid w:val="00E2714A"/>
    <w:rsid w:val="00E44B7D"/>
    <w:rsid w:val="00E65CED"/>
    <w:rsid w:val="00E7795C"/>
    <w:rsid w:val="00EE1827"/>
    <w:rsid w:val="00EF053C"/>
    <w:rsid w:val="00F020FE"/>
    <w:rsid w:val="00F035D4"/>
    <w:rsid w:val="00F25F12"/>
    <w:rsid w:val="00F276F6"/>
    <w:rsid w:val="00F72EAD"/>
    <w:rsid w:val="00FB60DE"/>
    <w:rsid w:val="00FE2B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941C-E72C-4FA9-B694-E99AB3DE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