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75D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Pr="00AC67ED" w:rsidR="001C4392">
        <w:t>125</w:t>
      </w:r>
      <w:r w:rsidRPr="002E490C">
        <w:rPr>
          <w:b w:val="0"/>
        </w:rPr>
        <w:t>/2025</w:t>
      </w:r>
    </w:p>
    <w:p w:rsidR="00A40C6E" w:rsidRPr="002E490C" w:rsidP="00BF675D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28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F96181">
        <w:rPr>
          <w:szCs w:val="24"/>
        </w:rPr>
        <w:t>в открытом судебном заседании</w:t>
      </w:r>
      <w:r w:rsidR="00D44803">
        <w:rPr>
          <w:szCs w:val="24"/>
        </w:rPr>
        <w:t xml:space="preserve"> </w:t>
      </w:r>
      <w:r w:rsidRPr="002E490C">
        <w:rPr>
          <w:szCs w:val="24"/>
        </w:rPr>
        <w:t>дело об административном правонарушении</w:t>
      </w:r>
      <w:r w:rsidR="00AC67ED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D55C20">
        <w:rPr>
          <w:szCs w:val="24"/>
        </w:rPr>
        <w:t>.</w:t>
      </w:r>
      <w:r>
        <w:rPr>
          <w:szCs w:val="24"/>
        </w:rPr>
        <w:t>Л</w:t>
      </w:r>
      <w:r w:rsidR="00D55C20">
        <w:rPr>
          <w:szCs w:val="24"/>
        </w:rPr>
        <w:t>.</w:t>
      </w:r>
      <w:r>
        <w:rPr>
          <w:szCs w:val="24"/>
        </w:rPr>
        <w:t xml:space="preserve">, </w:t>
      </w:r>
      <w:r w:rsidR="00D55C20">
        <w:rPr>
          <w:szCs w:val="24"/>
        </w:rPr>
        <w:t xml:space="preserve"> /ИЗЪЯТО/</w:t>
      </w:r>
    </w:p>
    <w:p w:rsidR="00AC67ED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AC67ED" w:rsidRPr="002E490C" w:rsidP="00A40C6E">
      <w:pPr>
        <w:spacing w:line="228" w:lineRule="auto"/>
        <w:ind w:firstLine="567"/>
        <w:jc w:val="center"/>
        <w:rPr>
          <w:szCs w:val="24"/>
        </w:rPr>
      </w:pP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>Согласно протоколу об административном правонарушении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 w:rsidR="001C4392">
        <w:rPr>
          <w:szCs w:val="24"/>
          <w:shd w:val="clear" w:color="auto" w:fill="FFFFFF"/>
        </w:rPr>
        <w:t>10.04.2025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D44803">
        <w:rPr>
          <w:szCs w:val="24"/>
          <w:shd w:val="clear" w:color="auto" w:fill="FFFFFF"/>
        </w:rPr>
        <w:t xml:space="preserve"> в размере 750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 от </w:t>
      </w:r>
      <w:r w:rsidR="001C4392">
        <w:rPr>
          <w:szCs w:val="24"/>
          <w:shd w:val="clear" w:color="auto" w:fill="FFFFFF"/>
        </w:rPr>
        <w:t>15</w:t>
      </w:r>
      <w:r w:rsidR="00C714C4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1C4392">
        <w:rPr>
          <w:szCs w:val="24"/>
          <w:shd w:val="clear" w:color="auto" w:fill="FFFFFF"/>
        </w:rPr>
        <w:t>09.02.2025</w:t>
      </w:r>
      <w:r>
        <w:rPr>
          <w:szCs w:val="24"/>
          <w:shd w:val="clear" w:color="auto" w:fill="FFFFFF"/>
        </w:rPr>
        <w:t xml:space="preserve"> г.,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AC67ED" w:rsidRPr="00004C38" w:rsidP="00AC67ED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 xml:space="preserve"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административного правонарушения признает в полном объеме. 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AC67ED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</w:t>
      </w:r>
      <w:r w:rsidRPr="002E490C">
        <w:rPr>
          <w:color w:val="auto"/>
          <w:szCs w:val="24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8B2B4C">
        <w:rPr>
          <w:color w:val="auto"/>
          <w:szCs w:val="24"/>
        </w:rPr>
        <w:t xml:space="preserve">инженера – электроника 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15.01.2025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>
        <w:rPr>
          <w:color w:val="auto"/>
          <w:szCs w:val="24"/>
        </w:rPr>
        <w:t>09</w:t>
      </w:r>
      <w:r w:rsidR="00C714C4">
        <w:rPr>
          <w:color w:val="auto"/>
          <w:szCs w:val="24"/>
        </w:rPr>
        <w:t>.02.2025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 которым ему было назначено административное наказание в виде административного штрафа в размере </w:t>
      </w:r>
      <w:r>
        <w:rPr>
          <w:color w:val="auto"/>
          <w:szCs w:val="24"/>
        </w:rPr>
        <w:t>750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.</w:t>
      </w:r>
      <w:r>
        <w:rPr>
          <w:szCs w:val="24"/>
        </w:rPr>
        <w:t>,  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 от </w:t>
      </w:r>
      <w:r>
        <w:rPr>
          <w:szCs w:val="24"/>
          <w:shd w:val="clear" w:color="auto" w:fill="FFFFFF"/>
        </w:rPr>
        <w:t xml:space="preserve">15.01.2025 </w:t>
      </w:r>
      <w:r w:rsidR="00A40C6E">
        <w:rPr>
          <w:color w:val="auto"/>
          <w:szCs w:val="24"/>
        </w:rPr>
        <w:t>г.</w:t>
      </w:r>
      <w:r w:rsidRPr="002E490C" w:rsidR="00A40C6E">
        <w:rPr>
          <w:color w:val="auto"/>
          <w:szCs w:val="24"/>
        </w:rPr>
        <w:t xml:space="preserve"> вступило в законную силу </w:t>
      </w:r>
      <w:r>
        <w:rPr>
          <w:color w:val="auto"/>
          <w:szCs w:val="24"/>
        </w:rPr>
        <w:t>09</w:t>
      </w:r>
      <w:r w:rsidR="00A40C6E">
        <w:rPr>
          <w:color w:val="auto"/>
          <w:szCs w:val="24"/>
        </w:rPr>
        <w:t>.0</w:t>
      </w:r>
      <w:r w:rsidR="00C714C4">
        <w:rPr>
          <w:color w:val="auto"/>
          <w:szCs w:val="24"/>
        </w:rPr>
        <w:t>2</w:t>
      </w:r>
      <w:r w:rsidR="00A40C6E">
        <w:rPr>
          <w:color w:val="auto"/>
          <w:szCs w:val="24"/>
        </w:rPr>
        <w:t>.2025 г.</w:t>
      </w:r>
      <w:r w:rsidRPr="002E490C" w:rsidR="00A40C6E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>
        <w:rPr>
          <w:color w:val="auto"/>
          <w:szCs w:val="24"/>
        </w:rPr>
        <w:t>10</w:t>
      </w:r>
      <w:r w:rsidR="00C714C4">
        <w:rPr>
          <w:color w:val="auto"/>
          <w:szCs w:val="24"/>
        </w:rPr>
        <w:t>.04.2025</w:t>
      </w:r>
      <w:r w:rsidRPr="002E490C" w:rsidR="00A40C6E">
        <w:rPr>
          <w:color w:val="auto"/>
          <w:szCs w:val="24"/>
        </w:rPr>
        <w:t xml:space="preserve"> г.</w:t>
      </w:r>
      <w:r w:rsidR="00A40C6E"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AC67ED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AC67ED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D55C20" w:rsidP="00D55C20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 xml:space="preserve"> 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.,  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</w:t>
      </w:r>
      <w:r>
        <w:rPr>
          <w:color w:val="auto"/>
          <w:szCs w:val="24"/>
        </w:rPr>
        <w:t xml:space="preserve"> пятьсот</w:t>
      </w:r>
      <w:r w:rsidRPr="002E490C">
        <w:rPr>
          <w:color w:val="auto"/>
          <w:szCs w:val="24"/>
        </w:rPr>
        <w:t xml:space="preserve">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AC67ED" w:rsidR="001C4392">
        <w:rPr>
          <w:color w:val="FF0000"/>
          <w:szCs w:val="24"/>
        </w:rPr>
        <w:t>0410760300475001252520187</w:t>
      </w:r>
      <w:r w:rsidRPr="002E490C">
        <w:rPr>
          <w:color w:val="auto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BF675D" w:rsidP="00BF675D">
      <w:pPr>
        <w:spacing w:line="228" w:lineRule="auto"/>
        <w:jc w:val="both"/>
        <w:rPr>
          <w:szCs w:val="24"/>
        </w:rPr>
      </w:pPr>
      <w:r>
        <w:rPr>
          <w:color w:val="auto"/>
          <w:szCs w:val="24"/>
        </w:rPr>
        <w:t>Мировой судья      (подпись)                                                        Г.И. Коваленко</w:t>
      </w:r>
    </w:p>
    <w:p w:rsidR="00BF675D" w:rsidP="00BF675D">
      <w:pPr>
        <w:spacing w:line="228" w:lineRule="auto"/>
        <w:jc w:val="both"/>
        <w:rPr>
          <w:szCs w:val="24"/>
        </w:rPr>
      </w:pPr>
      <w:r>
        <w:rPr>
          <w:szCs w:val="24"/>
        </w:rPr>
        <w:t>Копия верна. Судья-</w:t>
      </w:r>
    </w:p>
    <w:p w:rsidR="00BF675D" w:rsidP="00BF675D">
      <w:pPr>
        <w:spacing w:line="228" w:lineRule="auto"/>
        <w:jc w:val="both"/>
        <w:rPr>
          <w:szCs w:val="24"/>
        </w:rPr>
      </w:pPr>
      <w:r>
        <w:rPr>
          <w:szCs w:val="24"/>
        </w:rPr>
        <w:t>Определение не вступило в законную силу.</w:t>
      </w:r>
    </w:p>
    <w:p w:rsidR="00BF675D" w:rsidP="00BF675D">
      <w:pPr>
        <w:spacing w:line="228" w:lineRule="auto"/>
        <w:jc w:val="both"/>
        <w:rPr>
          <w:szCs w:val="24"/>
        </w:rPr>
      </w:pPr>
      <w:r>
        <w:rPr>
          <w:szCs w:val="24"/>
        </w:rPr>
        <w:t>Судья-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4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20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F0240"/>
    <w:rsid w:val="001C4392"/>
    <w:rsid w:val="002E490C"/>
    <w:rsid w:val="005E5385"/>
    <w:rsid w:val="008B2B4C"/>
    <w:rsid w:val="0099785C"/>
    <w:rsid w:val="00A30CBC"/>
    <w:rsid w:val="00A40C6E"/>
    <w:rsid w:val="00AC67ED"/>
    <w:rsid w:val="00BF675D"/>
    <w:rsid w:val="00C477B4"/>
    <w:rsid w:val="00C714C4"/>
    <w:rsid w:val="00CC1DA7"/>
    <w:rsid w:val="00D44803"/>
    <w:rsid w:val="00D55C20"/>
    <w:rsid w:val="00F9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