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91MS0048-телефон-телефон                                                                                               </w:t>
      </w:r>
    </w:p>
    <w:p w:rsidR="00A77B3E">
      <w:r>
        <w:t xml:space="preserve">  Дело № 5-48-110/2022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адрес                                                                         </w:t>
      </w:r>
      <w:r>
        <w:tab/>
        <w:t xml:space="preserve">                                                                                                   </w:t>
      </w:r>
    </w:p>
    <w:p w:rsidR="00A77B3E">
      <w:r>
        <w:t>Мировой судь</w:t>
      </w:r>
      <w:r>
        <w:t xml:space="preserve">я судебного участка №44 Керченского судебного района (городской адрес) адрес Козлова К.Ю., исполняя обязанности мирового судьи судебного участка №48 Керченского судебного района (городской адрес) адрес,   </w:t>
      </w:r>
    </w:p>
    <w:p w:rsidR="00A77B3E">
      <w:r>
        <w:t>с участием лица привлекаемого к административной о</w:t>
      </w:r>
      <w:r>
        <w:t xml:space="preserve">тветственности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предусмотренном ч.4 ст. 15.15.6 КоАП РФ в отношении:</w:t>
      </w:r>
    </w:p>
    <w:p w:rsidR="00A77B3E">
      <w:r>
        <w:t xml:space="preserve">                     Главного специалиста сектора</w:t>
      </w:r>
    </w:p>
    <w:p w:rsidR="00A77B3E">
      <w:r>
        <w:t xml:space="preserve">                      финансового обеспечения и</w:t>
      </w:r>
    </w:p>
    <w:p w:rsidR="00A77B3E">
      <w:r>
        <w:t xml:space="preserve"> </w:t>
      </w:r>
      <w:r>
        <w:t xml:space="preserve">                     отчетности  Управления культуры</w:t>
      </w:r>
    </w:p>
    <w:p w:rsidR="00A77B3E">
      <w:r>
        <w:t xml:space="preserve">                      Администрации адрес</w:t>
      </w:r>
    </w:p>
    <w:p w:rsidR="00A77B3E">
      <w:r>
        <w:t xml:space="preserve">                      Республики</w:t>
      </w:r>
    </w:p>
    <w:p w:rsidR="00A77B3E">
      <w:r>
        <w:t xml:space="preserve">                      адрес</w:t>
      </w:r>
    </w:p>
    <w:p w:rsidR="00A77B3E">
      <w:r>
        <w:t xml:space="preserve">                      -   </w:t>
      </w:r>
      <w:r>
        <w:t>фио</w:t>
      </w:r>
      <w:r>
        <w:t>,</w:t>
      </w:r>
    </w:p>
    <w:p w:rsidR="00A77B3E">
      <w:r>
        <w:t xml:space="preserve">                               </w:t>
      </w:r>
    </w:p>
    <w:p w:rsidR="00A77B3E">
      <w:r>
        <w:t xml:space="preserve">                     паспортные данны</w:t>
      </w:r>
      <w:r>
        <w:t>е,</w:t>
      </w:r>
    </w:p>
    <w:p w:rsidR="00A77B3E">
      <w:r>
        <w:t xml:space="preserve">                      паспортные данные гор.</w:t>
      </w:r>
    </w:p>
    <w:p w:rsidR="00A77B3E">
      <w:r>
        <w:t xml:space="preserve">                      </w:t>
      </w:r>
    </w:p>
    <w:p w:rsidR="00A77B3E">
      <w:r>
        <w:t xml:space="preserve">                     Артемовск, адрес, имею</w:t>
      </w:r>
    </w:p>
    <w:p w:rsidR="00A77B3E">
      <w:r>
        <w:t xml:space="preserve">                     щей на иждивении</w:t>
      </w:r>
    </w:p>
    <w:p w:rsidR="00A77B3E">
      <w:r>
        <w:t xml:space="preserve">                      </w:t>
      </w:r>
    </w:p>
    <w:p w:rsidR="00A77B3E">
      <w:r>
        <w:t xml:space="preserve">                     малолетнего ребенка, паспортные данные, не</w:t>
      </w:r>
    </w:p>
    <w:p w:rsidR="00A77B3E">
      <w:r>
        <w:t xml:space="preserve">                </w:t>
      </w:r>
      <w:r>
        <w:t xml:space="preserve">      являющейся инвалидом,</w:t>
      </w:r>
    </w:p>
    <w:p w:rsidR="00A77B3E">
      <w:r>
        <w:t xml:space="preserve">                      за</w:t>
      </w:r>
    </w:p>
    <w:p w:rsidR="00A77B3E">
      <w:r>
        <w:t xml:space="preserve">                     регистрированной и проживающей по</w:t>
      </w:r>
    </w:p>
    <w:p w:rsidR="00A77B3E">
      <w:r>
        <w:t xml:space="preserve">                      адресу: адрес, ул.</w:t>
      </w:r>
    </w:p>
    <w:p w:rsidR="00A77B3E">
      <w:r>
        <w:t xml:space="preserve">                      </w:t>
      </w:r>
    </w:p>
    <w:p w:rsidR="00A77B3E">
      <w:r>
        <w:t xml:space="preserve">                     Чкалова, д. 143-А, кв. 13,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</w:t>
      </w:r>
      <w:r>
        <w:t xml:space="preserve">административном правонарушении № 11 от дата, главный специалист сектора финансового обеспечения и отчетности Управления культуры Администрации адрес - </w:t>
      </w:r>
      <w:r>
        <w:t>фио</w:t>
      </w:r>
      <w:r>
        <w:t>, являясь должностным лицом,  дата в время, находясь на рабочем месте по адресу: адрес, допустила гру</w:t>
      </w:r>
      <w:r>
        <w:t xml:space="preserve">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 (информации об обязательствах), выраженного  в денежном измерении более чем </w:t>
      </w:r>
      <w:r>
        <w:t xml:space="preserve">на 10 процентов, что </w:t>
      </w:r>
      <w:r>
        <w:t>влечет ответственность, предусмотренную ч.4 ст. 15.15.6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признала в полном объеме, в содеянном раскаялась, подтвердила обстоятельства  изложенные в протоколе об администрат</w:t>
      </w:r>
      <w:r>
        <w:t xml:space="preserve">ивном правонарушении. </w:t>
      </w:r>
    </w:p>
    <w:p w:rsidR="00A77B3E">
      <w:r>
        <w:t>В ходе проверки достоверности, полноты и соответствия нормативным требованиям составления, предоставления бюджетной отчетности главным администратором бюджетных средств Управления  культуры  Администрации адрес за дата было выявлено,</w:t>
      </w:r>
      <w:r>
        <w:t xml:space="preserve"> что главный специалист сектора финансового обеспечения и отчетности  Управления культуры </w:t>
      </w:r>
      <w:r>
        <w:t>фио</w:t>
      </w:r>
      <w:r>
        <w:t xml:space="preserve"> дата в 09-00, находясь на рабочем месте по адресу: адрес допустила грубое нарушение требований к бюджетному (бухгалтерскому) учету, которое выразилось  в искажени</w:t>
      </w:r>
      <w:r>
        <w:t>и  показателя бюджетной или бухгалтерской (финансовой) отчетности (информации об обязательствах), выраженного в денежном измерении более чем на 10 процентов.</w:t>
      </w:r>
    </w:p>
    <w:p w:rsidR="00A77B3E">
      <w:r>
        <w:t xml:space="preserve">  Бюджетную отчетность необходимо составлять в соответствии и Инструкцией о порядке составления и </w:t>
      </w:r>
      <w:r>
        <w:t>предоставления годовой, квартальной и месячной отчетности об исполнении бюджетов бюджетной системы Российской Федерации» №191н от дата.</w:t>
      </w:r>
    </w:p>
    <w:p w:rsidR="00A77B3E">
      <w:r>
        <w:t xml:space="preserve"> В нарушение п. 152 Инструкции №191н в разделе 3 «Анализ отчета об исполнении бюджета субъектом бюджетной отчетности» </w:t>
      </w:r>
      <w:r>
        <w:t>ф.</w:t>
      </w:r>
      <w:r>
        <w:t>телефон</w:t>
      </w:r>
      <w:r>
        <w:t xml:space="preserve"> «Пояснительная записка» на дата отражен показатель «утверждено бюджетных средств на дата бюджетным учреждениям» в сумме сумма.</w:t>
      </w:r>
    </w:p>
    <w:p w:rsidR="00A77B3E">
      <w:r>
        <w:t xml:space="preserve">Следовало отразить, согласно графе 4 «Утверждено плановых назначений» раздела 2 Расходы наименование организации на дата </w:t>
      </w:r>
      <w:r>
        <w:t>в сумме сумма, в том числе:</w:t>
      </w:r>
    </w:p>
    <w:p w:rsidR="00A77B3E">
      <w:r>
        <w:t>- субсидия на выполнение муниципального задания сумма,</w:t>
      </w:r>
    </w:p>
    <w:p w:rsidR="00A77B3E">
      <w:r>
        <w:t>- субсидия на иные цели сумма</w:t>
      </w:r>
    </w:p>
    <w:p w:rsidR="00A77B3E">
      <w:r>
        <w:t xml:space="preserve">          В денежном выражении показатель искажен (завышен) на сумма или на 46,5% (99104160,00/213013656,75*100%).</w:t>
      </w:r>
    </w:p>
    <w:p w:rsidR="00A77B3E">
      <w:r>
        <w:t xml:space="preserve">          Согласно п.3.2.5.,</w:t>
      </w:r>
      <w:r>
        <w:t xml:space="preserve"> п.3.2.9. должностной инструкции главного специалиста сектора финансового обеспечения и отчетности Управления культуры, на </w:t>
      </w:r>
      <w:r>
        <w:t>фио</w:t>
      </w:r>
      <w:r>
        <w:t xml:space="preserve"> возложены должностные обязанности по составлению и представлению в установленные сроки консолидированной бухгалтерской отчетности</w:t>
      </w:r>
      <w:r>
        <w:t>.</w:t>
      </w:r>
    </w:p>
    <w:p w:rsidR="00A77B3E">
      <w:r>
        <w:t xml:space="preserve">        Таким образом, главным специалистом сектора финансового обеспечения и отчетности Управления культуры Администрации адрес  </w:t>
      </w:r>
      <w:r>
        <w:t>фио</w:t>
      </w:r>
      <w:r>
        <w:t xml:space="preserve"> допущено грубое нарушение требований к бюджетному (бухгалтерскому) учету.</w:t>
      </w:r>
    </w:p>
    <w:p w:rsidR="00A77B3E">
      <w:r>
        <w:t xml:space="preserve">Выслушав пояснения </w:t>
      </w:r>
      <w:r>
        <w:t>фио</w:t>
      </w:r>
      <w:r>
        <w:t xml:space="preserve">, изучив материалы дела </w:t>
      </w:r>
      <w:r>
        <w:t xml:space="preserve">и  представленные доказательства, суд приходит к выводу о виновности </w:t>
      </w:r>
      <w:r>
        <w:t>фио</w:t>
      </w:r>
      <w:r>
        <w:t xml:space="preserve">  в совершении административного правонарушения, предусмотренного  ч.4 ст.15.15.6  КРФ об АП по следующим основаниям.</w:t>
      </w:r>
    </w:p>
    <w:p w:rsidR="00A77B3E">
      <w:r>
        <w:t xml:space="preserve">        Факт совершения административного правонарушения и виновно</w:t>
      </w:r>
      <w:r>
        <w:t xml:space="preserve">сть  </w:t>
      </w:r>
      <w:r>
        <w:t>фио</w:t>
      </w:r>
      <w:r>
        <w:t xml:space="preserve"> подтверждается совокупностью исследованных судом доказательств:</w:t>
      </w:r>
    </w:p>
    <w:p w:rsidR="00A77B3E">
      <w:r>
        <w:t>- протоколом об административном правонарушении №11 от дата, составленным уполномоченным лицом в соответствии с требованиями КоАП РФ, согласно которому главный специалист сектора фина</w:t>
      </w:r>
      <w:r>
        <w:t xml:space="preserve">нсового обеспечения и отчетности Управления культуры Администрации адрес - </w:t>
      </w:r>
      <w:r>
        <w:t>фио</w:t>
      </w:r>
      <w:r>
        <w:t xml:space="preserve"> допустила грубое нарушение требований к бюджетному (бухгалтерскому) учету, в том числе к составлению </w:t>
      </w:r>
      <w:r>
        <w:t>либо представлению бюджетной или бухгалтерской (финансовой) отчетности (инфо</w:t>
      </w:r>
      <w:r>
        <w:t>рмации об обязательствах), выраженного  в денежном измерении более чем на 10 процентов;</w:t>
      </w:r>
    </w:p>
    <w:p w:rsidR="00A77B3E">
      <w:r>
        <w:t>- выпиской заключения от дата №01-30/6-КСК/э;</w:t>
      </w:r>
    </w:p>
    <w:p w:rsidR="00A77B3E">
      <w:r>
        <w:t>- ф. телефон «Пояснительная записка»;</w:t>
      </w:r>
    </w:p>
    <w:p w:rsidR="00A77B3E">
      <w:r>
        <w:t xml:space="preserve">  - ф. телефон «Отчет об исполнении учреждением плана его финансово-хозяйственной де</w:t>
      </w:r>
      <w:r>
        <w:t>ятельности» (субсидия на выполнение муниципального задания, субсидия на иные цели) на дата,</w:t>
      </w:r>
    </w:p>
    <w:p w:rsidR="00A77B3E">
      <w:r>
        <w:t>- должностной инструкцией;</w:t>
      </w:r>
    </w:p>
    <w:p w:rsidR="00A77B3E">
      <w:r>
        <w:t>- трудовым договором от дата №39;</w:t>
      </w:r>
    </w:p>
    <w:p w:rsidR="00A77B3E">
      <w:r>
        <w:t>- распоряжением о назначении №355/2р от дата;</w:t>
      </w:r>
    </w:p>
    <w:p w:rsidR="00A77B3E">
      <w:r>
        <w:t>- выпиской из ЕГРЮЛ.</w:t>
      </w:r>
    </w:p>
    <w:p w:rsidR="00A77B3E">
      <w:r>
        <w:t xml:space="preserve">Не доверять указанным </w:t>
      </w:r>
      <w:r>
        <w:t>доказательствам, достоверность и допустимость которых сомнений не вызывает, оснований не имеется, поскольку они последовательны, согласуются между собой и получены с соблюдением процессуальных требований КоАП РФ.</w:t>
      </w:r>
    </w:p>
    <w:p w:rsidR="00A77B3E">
      <w:r>
        <w:t xml:space="preserve">         Исследовав и оценив имеющиеся в де</w:t>
      </w:r>
      <w:r>
        <w:t xml:space="preserve">ле доказательства в их совокупности, мировой судья приходит к выводу о том, что вина </w:t>
      </w:r>
      <w:r>
        <w:t>фио</w:t>
      </w:r>
      <w:r>
        <w:t xml:space="preserve"> в совершении административного правонарушения полностью доказана, и ее действия правильно  квалифицированы по ч.4 ст.15.15.6 Кодекса Российской Федерации об администра</w:t>
      </w:r>
      <w:r>
        <w:t>тивных правонарушениях как -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</w:t>
      </w:r>
      <w:r>
        <w:t>дированной бухгалтерской (финансовой) отчетности, если эти действия не содержат уголовно наказуемого деяния.</w:t>
      </w:r>
    </w:p>
    <w:p w:rsidR="00A77B3E">
      <w:r>
        <w:t xml:space="preserve">          Отказывая в удовлетворении ходатайства о замене административного штрафа  предупреждением, мировой судья исходит из следующего.</w:t>
      </w:r>
    </w:p>
    <w:p w:rsidR="00A77B3E">
      <w:r>
        <w:t xml:space="preserve">           В соответствии с частью 1 статьи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</w:t>
      </w:r>
      <w:r>
        <w:t xml:space="preserve">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части 2 статьи 3.4 Кодекса Российской Федерации об</w:t>
      </w:r>
      <w:r>
        <w:t xml:space="preserve">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>
        <w:t>животного и растительного мир</w:t>
      </w:r>
      <w:r>
        <w:t>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</w:t>
      </w:r>
      <w:r>
        <w:t xml:space="preserve">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</w:t>
      </w:r>
      <w:r>
        <w:t>обстоятельств, указанных в части 2 статьи 3.4 указанного Кодекса.</w:t>
      </w:r>
    </w:p>
    <w:p w:rsidR="00A77B3E">
      <w:r>
        <w:t>В рассматриваемом случае из материалов дела данная совокупность обстоятельств не усматривается.</w:t>
      </w:r>
    </w:p>
    <w:p w:rsidR="00A77B3E">
      <w:r>
        <w:t xml:space="preserve">       Срок давности привлечения лица к административной ответственности, установленный статье</w:t>
      </w:r>
      <w:r>
        <w:t>й 4.5 КоАП РФ не истек, обстоятельств, исключающих производство по делу об административном правонарушении, не имеется.</w:t>
      </w:r>
    </w:p>
    <w:p w:rsidR="00A77B3E">
      <w: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</w:t>
      </w:r>
      <w: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</w:t>
      </w:r>
      <w:r>
        <w:t>ую ответственность.</w:t>
      </w:r>
    </w:p>
    <w:p w:rsidR="00A77B3E">
      <w:r>
        <w:t>Обстоятельством смягчающим административную ответственность является признание вины, раскаяние в содеянном, наличие малолетнего ребенка.</w:t>
      </w:r>
    </w:p>
    <w:p w:rsidR="00A77B3E">
      <w:r>
        <w:t>Обстоятельств отягчающих административную ответственность, мировым судьей  не установлено.</w:t>
      </w:r>
    </w:p>
    <w:p w:rsidR="00A77B3E">
      <w:r>
        <w:t>Руководс</w:t>
      </w:r>
      <w:r>
        <w:t xml:space="preserve">твуясь ст. 29.9 – 29.11, 32.2 КоАП РФ, </w:t>
      </w:r>
    </w:p>
    <w:p w:rsidR="00A77B3E">
      <w:r>
        <w:tab/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4 ст. 15.15.6 КоАП РФ и назначить ей административное наказание в виде штрафа в размере сумма.</w:t>
      </w:r>
    </w:p>
    <w:p w:rsidR="00A77B3E">
      <w:r>
        <w:t>Штраф подлежит пе</w:t>
      </w:r>
      <w:r>
        <w:t>речислению на следующие реквизиты:</w:t>
      </w:r>
    </w:p>
    <w:p w:rsidR="00A77B3E">
      <w:r>
        <w:t xml:space="preserve">Наименование получателя: УФК по адрес (Контрольно-счетная комиссия адрес л/с №04753208500), ИНН телефон, КПП телефон, Банк: Отделение адрес Банка России//УФК по адрес; БИК телефон; номер казначейского счета </w:t>
      </w:r>
    </w:p>
    <w:p w:rsidR="00A77B3E">
      <w:r>
        <w:t>0310064300000</w:t>
      </w:r>
      <w:r>
        <w:t>0017500; ЕКС  40102810645370000035; КБК 91611601157010000140; ОКТМО телефон.</w:t>
      </w:r>
    </w:p>
    <w:p w:rsidR="00A77B3E">
      <w:r>
        <w:t xml:space="preserve">В соответствии со ст. 32.2. КоАП РФ штраф должен быть оплачен в течение 60 дней со дня вступления постановления в законную силу. Разъяснить лицу, привлеченному к административной </w:t>
      </w:r>
      <w:r>
        <w:t>ответственности, что документ, подтверждающий уплату штрафа необходимо направить мировому судье, вынесшему постановление. В случае отсутствия оплаты может быть возбуждено административное дело по ст. 20.25. ч.1 КоАП РФ.</w:t>
      </w:r>
    </w:p>
    <w:p w:rsidR="00A77B3E">
      <w:r>
        <w:t xml:space="preserve">Постановление может быть обжаловано </w:t>
      </w:r>
      <w:r>
        <w:t>в Керченский городской суд адрес в течение 10 дней со дня вручения или получения копии постановления, путем подачи жалобы через судебный участок № 48 Керченского судебного района.</w:t>
      </w:r>
    </w:p>
    <w:p w:rsidR="00A77B3E"/>
    <w:p w:rsidR="00A77B3E"/>
    <w:p w:rsidR="00A77B3E">
      <w:r>
        <w:t xml:space="preserve">        Мировой судья       </w:t>
      </w:r>
      <w:r>
        <w:tab/>
      </w:r>
      <w:r>
        <w:tab/>
        <w:t xml:space="preserve">                             </w:t>
      </w:r>
      <w:r>
        <w:tab/>
        <w:t xml:space="preserve">         К.Ю. </w:t>
      </w:r>
      <w:r>
        <w:t>Козлова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24"/>
    <w:rsid w:val="00837C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