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0853F2">
        <w:t>02</w:t>
      </w:r>
      <w:r w:rsidRPr="00A35B7E">
        <w:t>/201</w:t>
      </w:r>
      <w:r w:rsidR="000853F2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853F2">
        <w:rPr>
          <w:sz w:val="28"/>
          <w:szCs w:val="28"/>
        </w:rPr>
        <w:t xml:space="preserve"> января </w:t>
      </w:r>
      <w:r w:rsidRPr="006B740F">
        <w:rPr>
          <w:sz w:val="28"/>
          <w:szCs w:val="28"/>
        </w:rPr>
        <w:t>201</w:t>
      </w:r>
      <w:r w:rsidR="000853F2">
        <w:rPr>
          <w:sz w:val="28"/>
          <w:szCs w:val="28"/>
        </w:rPr>
        <w:t>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CD6C68" w:rsidRPr="006B740F" w:rsidP="00870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Орлова С.А. представителя </w:t>
      </w:r>
      <w:r w:rsidR="00466E19">
        <w:rPr>
          <w:sz w:val="28"/>
          <w:szCs w:val="28"/>
        </w:rPr>
        <w:t>/Ф.И.О./</w:t>
      </w:r>
      <w:r>
        <w:rPr>
          <w:sz w:val="28"/>
          <w:szCs w:val="28"/>
        </w:rPr>
        <w:t>.</w:t>
      </w:r>
      <w:r w:rsidR="005C0181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об административном правонарушении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BB562B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 xml:space="preserve">Орлова </w:t>
      </w:r>
      <w:r w:rsidR="00466E19">
        <w:rPr>
          <w:sz w:val="28"/>
          <w:szCs w:val="28"/>
        </w:rPr>
        <w:t>С.А.</w:t>
      </w:r>
      <w:r w:rsidRPr="00870B4E" w:rsidR="00EF7F61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 w:rsidR="00466E19">
        <w:rPr>
          <w:sz w:val="28"/>
          <w:szCs w:val="28"/>
        </w:rPr>
        <w:t>/</w:t>
      </w:r>
      <w:r w:rsidR="00466E19">
        <w:rPr>
          <w:sz w:val="28"/>
          <w:szCs w:val="28"/>
        </w:rPr>
        <w:t>дд.мм</w:t>
      </w:r>
      <w:r w:rsidR="00466E19">
        <w:rPr>
          <w:sz w:val="28"/>
          <w:szCs w:val="28"/>
        </w:rPr>
        <w:t>.г</w:t>
      </w:r>
      <w:r w:rsidR="00466E19">
        <w:rPr>
          <w:sz w:val="28"/>
          <w:szCs w:val="28"/>
        </w:rPr>
        <w:t>г</w:t>
      </w:r>
      <w:r w:rsidR="00466E19">
        <w:rPr>
          <w:sz w:val="28"/>
          <w:szCs w:val="28"/>
        </w:rPr>
        <w:t>./</w:t>
      </w:r>
      <w:r w:rsidRPr="00870B4E" w:rsidR="00EF7F61">
        <w:rPr>
          <w:sz w:val="28"/>
          <w:szCs w:val="28"/>
        </w:rPr>
        <w:t xml:space="preserve"> года </w:t>
      </w:r>
      <w:r w:rsidRPr="00870B4E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 xml:space="preserve">рождения, уроженца </w:t>
      </w:r>
      <w:r w:rsidR="00466E19">
        <w:rPr>
          <w:sz w:val="28"/>
          <w:szCs w:val="28"/>
        </w:rPr>
        <w:t>/изъято/</w:t>
      </w:r>
      <w:r w:rsidR="0036234D">
        <w:rPr>
          <w:sz w:val="28"/>
          <w:szCs w:val="28"/>
        </w:rPr>
        <w:t>,</w:t>
      </w:r>
      <w:r w:rsidRPr="00F347C5" w:rsidR="00F347C5">
        <w:rPr>
          <w:sz w:val="28"/>
          <w:szCs w:val="28"/>
        </w:rPr>
        <w:t xml:space="preserve"> </w:t>
      </w:r>
      <w:r w:rsidR="00F347C5">
        <w:rPr>
          <w:sz w:val="28"/>
          <w:szCs w:val="28"/>
        </w:rPr>
        <w:t>работающего</w:t>
      </w:r>
      <w:r w:rsidRPr="00F347C5" w:rsidR="00F347C5">
        <w:rPr>
          <w:sz w:val="28"/>
          <w:szCs w:val="28"/>
        </w:rPr>
        <w:t xml:space="preserve"> </w:t>
      </w:r>
      <w:r w:rsidR="00F347C5">
        <w:rPr>
          <w:sz w:val="28"/>
          <w:szCs w:val="28"/>
        </w:rPr>
        <w:t xml:space="preserve">начальником </w:t>
      </w:r>
      <w:r w:rsidR="00466E19">
        <w:rPr>
          <w:sz w:val="28"/>
          <w:szCs w:val="28"/>
        </w:rPr>
        <w:t>/изъято/,</w:t>
      </w:r>
      <w:r w:rsidR="0036234D">
        <w:rPr>
          <w:sz w:val="28"/>
          <w:szCs w:val="28"/>
        </w:rPr>
        <w:t xml:space="preserve"> </w:t>
      </w:r>
      <w:r w:rsidRPr="00870B4E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="007D5C5D">
        <w:rPr>
          <w:sz w:val="28"/>
          <w:szCs w:val="28"/>
        </w:rPr>
        <w:t xml:space="preserve">по адресу: </w:t>
      </w:r>
      <w:r w:rsidR="00466E19">
        <w:rPr>
          <w:sz w:val="28"/>
          <w:szCs w:val="28"/>
        </w:rPr>
        <w:t>/изъято/</w:t>
      </w:r>
      <w:r>
        <w:rPr>
          <w:sz w:val="28"/>
          <w:szCs w:val="28"/>
        </w:rPr>
        <w:t>, место нахождение организации:</w:t>
      </w:r>
      <w:r w:rsidRPr="000853F2">
        <w:t xml:space="preserve"> </w:t>
      </w:r>
      <w:r w:rsidR="00466E19">
        <w:rPr>
          <w:sz w:val="28"/>
          <w:szCs w:val="28"/>
        </w:rPr>
        <w:t>/изъято/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 w:rsidRPr="00BD42BD">
        <w:rPr>
          <w:sz w:val="28"/>
          <w:szCs w:val="28"/>
        </w:rPr>
        <w:t xml:space="preserve">в совершении административного правонарушения, предусмотренного ч.1 </w:t>
      </w:r>
      <w:r w:rsidR="00FA2588">
        <w:rPr>
          <w:sz w:val="28"/>
          <w:szCs w:val="28"/>
        </w:rPr>
        <w:t>ст.</w:t>
      </w:r>
      <w:r w:rsidR="000853F2">
        <w:rPr>
          <w:sz w:val="28"/>
          <w:szCs w:val="28"/>
        </w:rPr>
        <w:t>15.11</w:t>
      </w:r>
      <w:r w:rsidR="00FA2588">
        <w:rPr>
          <w:sz w:val="28"/>
          <w:szCs w:val="28"/>
        </w:rPr>
        <w:t xml:space="preserve"> </w:t>
      </w:r>
      <w:r w:rsidRPr="00870B4E">
        <w:rPr>
          <w:sz w:val="28"/>
          <w:szCs w:val="28"/>
        </w:rPr>
        <w:t>К</w:t>
      </w:r>
      <w:r w:rsidRPr="00870B4E" w:rsidR="00CD6C68">
        <w:rPr>
          <w:sz w:val="28"/>
          <w:szCs w:val="28"/>
        </w:rPr>
        <w:t xml:space="preserve"> 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0853F2" w:rsidRPr="000C21A1" w:rsidP="000C21A1">
      <w:pPr>
        <w:ind w:firstLine="709"/>
        <w:jc w:val="both"/>
      </w:pPr>
      <w:r>
        <w:rPr>
          <w:sz w:val="28"/>
          <w:szCs w:val="28"/>
        </w:rPr>
        <w:t xml:space="preserve">Согласно протокола </w:t>
      </w:r>
      <w:r w:rsidR="007B7CC8">
        <w:rPr>
          <w:sz w:val="28"/>
          <w:szCs w:val="28"/>
        </w:rPr>
        <w:t xml:space="preserve"> об административном правонарушении № </w:t>
      </w:r>
      <w:r w:rsidR="00466E19">
        <w:rPr>
          <w:sz w:val="28"/>
          <w:szCs w:val="28"/>
        </w:rPr>
        <w:t>/изъято/</w:t>
      </w:r>
      <w:r w:rsidR="007B7CC8">
        <w:rPr>
          <w:sz w:val="28"/>
          <w:szCs w:val="28"/>
        </w:rPr>
        <w:t xml:space="preserve"> от </w:t>
      </w:r>
      <w:r w:rsidR="00466E19">
        <w:rPr>
          <w:sz w:val="28"/>
          <w:szCs w:val="28"/>
        </w:rPr>
        <w:t>/</w:t>
      </w:r>
      <w:r w:rsidR="00466E19">
        <w:rPr>
          <w:sz w:val="28"/>
          <w:szCs w:val="28"/>
        </w:rPr>
        <w:t>дд.мм</w:t>
      </w:r>
      <w:r w:rsidR="00466E19">
        <w:rPr>
          <w:sz w:val="28"/>
          <w:szCs w:val="28"/>
        </w:rPr>
        <w:t>.г</w:t>
      </w:r>
      <w:r w:rsidR="00466E19">
        <w:rPr>
          <w:sz w:val="28"/>
          <w:szCs w:val="28"/>
        </w:rPr>
        <w:t>г</w:t>
      </w:r>
      <w:r w:rsidR="00466E19">
        <w:rPr>
          <w:sz w:val="28"/>
          <w:szCs w:val="28"/>
        </w:rPr>
        <w:t>./</w:t>
      </w:r>
      <w:r w:rsidR="007B7CC8">
        <w:rPr>
          <w:sz w:val="28"/>
          <w:szCs w:val="28"/>
        </w:rPr>
        <w:t xml:space="preserve"> года</w:t>
      </w:r>
      <w:r w:rsidRPr="007B7CC8" w:rsidR="007B7CC8">
        <w:t xml:space="preserve"> </w:t>
      </w:r>
      <w:r w:rsidR="00000D4D">
        <w:t xml:space="preserve"> </w:t>
      </w:r>
      <w:r w:rsidR="000C21A1">
        <w:t xml:space="preserve"> </w:t>
      </w:r>
      <w:r w:rsidRPr="003A78B0" w:rsidR="000C21A1">
        <w:rPr>
          <w:sz w:val="28"/>
          <w:szCs w:val="28"/>
        </w:rPr>
        <w:t xml:space="preserve">при проведении контрольно-ревизионным отделом </w:t>
      </w:r>
      <w:r w:rsidR="00466E19">
        <w:rPr>
          <w:sz w:val="28"/>
          <w:szCs w:val="28"/>
        </w:rPr>
        <w:t>/изъято/</w:t>
      </w:r>
      <w:r w:rsidRPr="003A78B0" w:rsidR="000C21A1">
        <w:rPr>
          <w:sz w:val="28"/>
          <w:szCs w:val="28"/>
        </w:rPr>
        <w:t xml:space="preserve"> проверки соблюдения бюд</w:t>
      </w:r>
      <w:r w:rsidR="003A78B0">
        <w:rPr>
          <w:sz w:val="28"/>
          <w:szCs w:val="28"/>
        </w:rPr>
        <w:t>жетного законодательства РФ муни</w:t>
      </w:r>
      <w:r w:rsidRPr="003A78B0" w:rsidR="003A78B0">
        <w:rPr>
          <w:sz w:val="28"/>
          <w:szCs w:val="28"/>
        </w:rPr>
        <w:t>ципального</w:t>
      </w:r>
      <w:r w:rsidRPr="003A78B0" w:rsidR="000C21A1">
        <w:rPr>
          <w:sz w:val="28"/>
          <w:szCs w:val="28"/>
        </w:rPr>
        <w:t xml:space="preserve"> образования </w:t>
      </w:r>
      <w:r w:rsidR="00466E19">
        <w:rPr>
          <w:sz w:val="28"/>
          <w:szCs w:val="28"/>
        </w:rPr>
        <w:t>/изъято/</w:t>
      </w:r>
      <w:r w:rsidRPr="003A78B0" w:rsidR="000C21A1">
        <w:rPr>
          <w:sz w:val="28"/>
          <w:szCs w:val="28"/>
        </w:rPr>
        <w:t xml:space="preserve"> и иных нормативных </w:t>
      </w:r>
      <w:r w:rsidR="003A78B0">
        <w:rPr>
          <w:sz w:val="28"/>
          <w:szCs w:val="28"/>
        </w:rPr>
        <w:t>правовых актов, ре</w:t>
      </w:r>
      <w:r w:rsidRPr="003A78B0" w:rsidR="000C21A1">
        <w:rPr>
          <w:sz w:val="28"/>
          <w:szCs w:val="28"/>
        </w:rPr>
        <w:t xml:space="preserve">гулирующих бюджетные правоотношения в управлении </w:t>
      </w:r>
      <w:r w:rsidR="00466E19">
        <w:rPr>
          <w:sz w:val="28"/>
          <w:szCs w:val="28"/>
        </w:rPr>
        <w:t>/изъято/</w:t>
      </w:r>
      <w:r w:rsidRPr="003A78B0" w:rsidR="000C21A1">
        <w:rPr>
          <w:sz w:val="28"/>
          <w:szCs w:val="28"/>
        </w:rPr>
        <w:t xml:space="preserve"> обнаружено </w:t>
      </w:r>
      <w:r w:rsidRPr="003A78B0" w:rsidR="00000D4D">
        <w:rPr>
          <w:sz w:val="28"/>
          <w:szCs w:val="28"/>
        </w:rPr>
        <w:t>не соблюдение требований ст.9,</w:t>
      </w:r>
      <w:r w:rsidRPr="00000D4D" w:rsidR="00000D4D">
        <w:rPr>
          <w:sz w:val="28"/>
          <w:szCs w:val="28"/>
        </w:rPr>
        <w:t xml:space="preserve"> ч.1,2,4.4 ст.10, ст.11, ч.1 ст.13, ч.1 ст.19 Федерального закона «О бухгалтерском </w:t>
      </w:r>
      <w:r w:rsidR="00000D4D">
        <w:rPr>
          <w:sz w:val="28"/>
          <w:szCs w:val="28"/>
        </w:rPr>
        <w:t xml:space="preserve">учете» </w:t>
      </w:r>
      <w:r w:rsidR="00000D4D">
        <w:rPr>
          <w:sz w:val="28"/>
          <w:szCs w:val="28"/>
        </w:rPr>
        <w:t>от 06.12.2011 г. № 402-ФЗ</w:t>
      </w:r>
      <w:r w:rsidR="000C21A1">
        <w:rPr>
          <w:sz w:val="28"/>
          <w:szCs w:val="28"/>
        </w:rPr>
        <w:t>, а именно</w:t>
      </w:r>
      <w:r w:rsidR="00FB6CFA">
        <w:rPr>
          <w:sz w:val="28"/>
          <w:szCs w:val="28"/>
        </w:rPr>
        <w:t xml:space="preserve"> составлении бухгалтерской отчетности не на основе данных содержащихся в регистрах бухгалтерского учета (2015 г., 2016 г., 1 полугодие 2017 г.), </w:t>
      </w:r>
      <w:r w:rsidR="001E7A93">
        <w:rPr>
          <w:sz w:val="28"/>
          <w:szCs w:val="28"/>
        </w:rPr>
        <w:t xml:space="preserve"> в </w:t>
      </w:r>
      <w:r w:rsidR="00FB6CFA">
        <w:rPr>
          <w:sz w:val="28"/>
          <w:szCs w:val="28"/>
        </w:rPr>
        <w:t>не осуществлении внутреннего контроля совершаемых фактов хозяйственной жизни, не проведении инвентаризации имущества, финансовых активов и обязательств при смене материально ответственных лиц (2016 г.), что привело к необоснованному расходу бюджетных средств в сумме 4234,53</w:t>
      </w:r>
      <w:r w:rsidR="00FB6CFA">
        <w:rPr>
          <w:sz w:val="28"/>
          <w:szCs w:val="28"/>
        </w:rPr>
        <w:t xml:space="preserve"> рублей и неэффективному использованию бюджетных средств  в сумме 1 368 140,00 рублей.</w:t>
      </w:r>
      <w:r w:rsidR="00000D4D">
        <w:rPr>
          <w:sz w:val="28"/>
          <w:szCs w:val="28"/>
        </w:rPr>
        <w:t xml:space="preserve"> </w:t>
      </w:r>
    </w:p>
    <w:p w:rsidR="001E7A93" w:rsidP="001E7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Орлов С.А.</w:t>
      </w:r>
      <w:r w:rsidR="000C21A1">
        <w:rPr>
          <w:sz w:val="28"/>
          <w:szCs w:val="28"/>
        </w:rPr>
        <w:t xml:space="preserve">  вину в совершении административного правонарушения признал частично. Просит суд освободить его от административной ответственности и ограничится устным замечанием.</w:t>
      </w:r>
    </w:p>
    <w:p w:rsidR="003A78B0" w:rsidP="003A7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 w:rsidR="00466E19">
        <w:rPr>
          <w:sz w:val="28"/>
          <w:szCs w:val="28"/>
        </w:rPr>
        <w:t>/Ф.И.О./</w:t>
      </w:r>
      <w:r w:rsidRPr="003A78B0">
        <w:rPr>
          <w:sz w:val="28"/>
          <w:szCs w:val="28"/>
        </w:rPr>
        <w:t xml:space="preserve"> </w:t>
      </w:r>
      <w:r w:rsidR="00134B9E">
        <w:rPr>
          <w:sz w:val="28"/>
          <w:szCs w:val="28"/>
        </w:rPr>
        <w:t>показала</w:t>
      </w:r>
      <w:r>
        <w:rPr>
          <w:sz w:val="28"/>
          <w:szCs w:val="28"/>
        </w:rPr>
        <w:t>, что согласно ст. 1 ФЗ «О бухгалтерском учете» от 06.12.2011 года №402 ФЗ бухгалтерский учет представляет собой  формирование документированной систематизированной информации об объектах учета и составление на ее основе бухгалтерской</w:t>
      </w:r>
      <w:r w:rsidR="00862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(финансовой) отчетности. Объектом данного правонарушения является совокупность способов ведения бухгалтерского </w:t>
      </w:r>
      <w:r>
        <w:rPr>
          <w:sz w:val="28"/>
          <w:szCs w:val="28"/>
        </w:rPr>
        <w:t xml:space="preserve">учета, образующих учетную политику организации, также является порядок формирования документированной, систематизированной информации об объектах экономической деятельности и составленной на этой основе бухгалтерской отчетности. </w:t>
      </w:r>
      <w:r>
        <w:rPr>
          <w:rFonts w:eastAsiaTheme="minorHAnsi"/>
          <w:sz w:val="28"/>
          <w:szCs w:val="28"/>
          <w:lang w:eastAsia="en-US"/>
        </w:rPr>
        <w:t>Под грубым нарушением требований к бухгалтерскому учету, в том числе к бухгалтерской (финансовой) отчетности, понимается: занижение сумм налогов и сборов не менее чем на 10 процентов вследствие искажения данных бухгалтерского учета; искажение любого показателя бухгалтерской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  <w:r w:rsidR="00F15F89">
        <w:rPr>
          <w:rFonts w:eastAsiaTheme="minorHAnsi"/>
          <w:sz w:val="28"/>
          <w:szCs w:val="28"/>
          <w:lang w:eastAsia="en-US"/>
        </w:rPr>
        <w:t xml:space="preserve"> Выявленные в ходе проверки нарушения квалифицируются</w:t>
      </w:r>
      <w:r w:rsidR="0023614F">
        <w:rPr>
          <w:rFonts w:eastAsiaTheme="minorHAnsi"/>
          <w:sz w:val="28"/>
          <w:szCs w:val="28"/>
          <w:lang w:eastAsia="en-US"/>
        </w:rPr>
        <w:t xml:space="preserve"> как  необоснованные расходов бюджетных средств, неэффективное использование бюджетных средств, что не входит в состав вменяемого правонарушения.</w:t>
      </w:r>
      <w:r w:rsidR="00134B9E">
        <w:rPr>
          <w:rFonts w:eastAsiaTheme="minorHAnsi"/>
          <w:sz w:val="28"/>
          <w:szCs w:val="28"/>
          <w:lang w:eastAsia="en-US"/>
        </w:rPr>
        <w:t xml:space="preserve"> Конкретная расходная операция может быть признана неэффективным расходованием бюджетных средств только в случае, если уполномоченный орган докажет, что поставленные перед участником бюджетного процесса задачи могли быть выполнены с использованием меньшего объема средств иди что, используя определенный бюджетом объем средств участник бюджетного процесса мог бы достигнуть лучшего результата. Критерии «грубого </w:t>
      </w:r>
      <w:r w:rsidR="00AB293F">
        <w:rPr>
          <w:rFonts w:eastAsiaTheme="minorHAnsi"/>
          <w:sz w:val="28"/>
          <w:szCs w:val="28"/>
          <w:lang w:eastAsia="en-US"/>
        </w:rPr>
        <w:t>нарушения</w:t>
      </w:r>
      <w:r w:rsidR="00134B9E">
        <w:rPr>
          <w:rFonts w:eastAsiaTheme="minorHAnsi"/>
          <w:sz w:val="28"/>
          <w:szCs w:val="28"/>
          <w:lang w:eastAsia="en-US"/>
        </w:rPr>
        <w:t>» за которые Орлов С.А. мог бы быть привлечен к административной ответственности отсутствуют.</w:t>
      </w:r>
      <w:r w:rsidRPr="00134B9E" w:rsidR="00134B9E">
        <w:rPr>
          <w:sz w:val="28"/>
          <w:szCs w:val="28"/>
        </w:rPr>
        <w:t xml:space="preserve"> </w:t>
      </w:r>
      <w:r w:rsidR="00134B9E">
        <w:rPr>
          <w:sz w:val="28"/>
          <w:szCs w:val="28"/>
        </w:rPr>
        <w:t>Просит суд освободить его от административной ответственности и ограничится устным замечанием</w:t>
      </w:r>
      <w:r w:rsidR="00E572E7">
        <w:rPr>
          <w:sz w:val="28"/>
          <w:szCs w:val="28"/>
        </w:rPr>
        <w:t>.</w:t>
      </w:r>
    </w:p>
    <w:p w:rsidR="00E572E7" w:rsidP="003A78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судебном заседании  </w:t>
      </w:r>
      <w:r w:rsidR="00466E19">
        <w:rPr>
          <w:sz w:val="28"/>
          <w:szCs w:val="28"/>
        </w:rPr>
        <w:t>/Ф.И.О./</w:t>
      </w:r>
      <w:r>
        <w:rPr>
          <w:sz w:val="28"/>
          <w:szCs w:val="28"/>
        </w:rPr>
        <w:t xml:space="preserve"> показала, что  работает с 16 мая 2016 года в должности </w:t>
      </w:r>
      <w:r w:rsidR="00466E19">
        <w:rPr>
          <w:sz w:val="28"/>
          <w:szCs w:val="28"/>
        </w:rPr>
        <w:t>/изъято/</w:t>
      </w:r>
      <w:r w:rsidR="00096C2B">
        <w:rPr>
          <w:sz w:val="28"/>
          <w:szCs w:val="28"/>
        </w:rPr>
        <w:t xml:space="preserve">. С нарушениями за 2016 год согласны, за 2016-2017 год некорректные расходы по отчету сумма была не искажена, занижение налога не было, неправильное оформление документации на 1368140 рублей имело место быть, в акте сумма была одна указана  контрольно-ревизионным отделом </w:t>
      </w:r>
      <w:r w:rsidR="00466E19">
        <w:rPr>
          <w:sz w:val="28"/>
          <w:szCs w:val="28"/>
        </w:rPr>
        <w:t>/изъято/</w:t>
      </w:r>
      <w:r w:rsidR="00096C2B">
        <w:rPr>
          <w:sz w:val="28"/>
          <w:szCs w:val="28"/>
        </w:rPr>
        <w:t>, а потом появилась совсем</w:t>
      </w:r>
      <w:r w:rsidR="00096C2B">
        <w:rPr>
          <w:sz w:val="28"/>
          <w:szCs w:val="28"/>
        </w:rPr>
        <w:t xml:space="preserve"> другая увеличенная. Грубого  нарушения</w:t>
      </w:r>
      <w:r w:rsidRPr="00096C2B" w:rsidR="00096C2B">
        <w:rPr>
          <w:rFonts w:eastAsiaTheme="minorHAnsi"/>
          <w:sz w:val="28"/>
          <w:szCs w:val="28"/>
          <w:lang w:eastAsia="en-US"/>
        </w:rPr>
        <w:t xml:space="preserve"> </w:t>
      </w:r>
      <w:r w:rsidR="00096C2B">
        <w:rPr>
          <w:rFonts w:eastAsiaTheme="minorHAnsi"/>
          <w:sz w:val="28"/>
          <w:szCs w:val="28"/>
          <w:lang w:eastAsia="en-US"/>
        </w:rPr>
        <w:t>требований к бухгалтерскому учету, в том числе к бухгалтерской (финансовой) отчетности не было.</w:t>
      </w:r>
    </w:p>
    <w:p w:rsidR="00C11EB6" w:rsidP="00C11E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судебном заседании </w:t>
      </w:r>
      <w:r w:rsidR="00466E19">
        <w:rPr>
          <w:rFonts w:eastAsiaTheme="minorHAnsi"/>
          <w:sz w:val="28"/>
          <w:szCs w:val="28"/>
          <w:lang w:eastAsia="en-US"/>
        </w:rPr>
        <w:t>/Ф.И.О./</w:t>
      </w:r>
      <w:r>
        <w:rPr>
          <w:rFonts w:eastAsiaTheme="minorHAnsi"/>
          <w:sz w:val="28"/>
          <w:szCs w:val="28"/>
          <w:lang w:eastAsia="en-US"/>
        </w:rPr>
        <w:t xml:space="preserve"> показала, что работает начальником </w:t>
      </w:r>
      <w:r w:rsidR="00466E19">
        <w:rPr>
          <w:rFonts w:eastAsiaTheme="minorHAnsi"/>
          <w:sz w:val="28"/>
          <w:szCs w:val="28"/>
          <w:lang w:eastAsia="en-US"/>
        </w:rPr>
        <w:t>/изъято/</w:t>
      </w:r>
      <w:r>
        <w:rPr>
          <w:rFonts w:eastAsiaTheme="minorHAnsi"/>
          <w:sz w:val="28"/>
          <w:szCs w:val="28"/>
          <w:lang w:eastAsia="en-US"/>
        </w:rPr>
        <w:t>, после проведенной проверки</w:t>
      </w:r>
      <w:r w:rsidRPr="00096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="00466E19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был составлен протокол об административном правонарушении </w:t>
      </w:r>
      <w:r w:rsidR="00466E19">
        <w:rPr>
          <w:sz w:val="28"/>
          <w:szCs w:val="28"/>
        </w:rPr>
        <w:t>/</w:t>
      </w:r>
      <w:r w:rsidR="00466E19">
        <w:rPr>
          <w:sz w:val="28"/>
          <w:szCs w:val="28"/>
        </w:rPr>
        <w:t>дд.мм</w:t>
      </w:r>
      <w:r w:rsidR="00466E19">
        <w:rPr>
          <w:sz w:val="28"/>
          <w:szCs w:val="28"/>
        </w:rPr>
        <w:t>.г</w:t>
      </w:r>
      <w:r w:rsidR="00466E19">
        <w:rPr>
          <w:sz w:val="28"/>
          <w:szCs w:val="28"/>
        </w:rPr>
        <w:t>г</w:t>
      </w:r>
      <w:r w:rsidR="00466E19">
        <w:rPr>
          <w:sz w:val="28"/>
          <w:szCs w:val="28"/>
        </w:rPr>
        <w:t>./</w:t>
      </w:r>
      <w:r>
        <w:rPr>
          <w:sz w:val="28"/>
          <w:szCs w:val="28"/>
        </w:rPr>
        <w:t xml:space="preserve"> года. Гр</w:t>
      </w:r>
      <w:r>
        <w:rPr>
          <w:sz w:val="28"/>
          <w:szCs w:val="28"/>
        </w:rPr>
        <w:t xml:space="preserve">убое нарушение имело место быть, так  как </w:t>
      </w:r>
      <w:r>
        <w:rPr>
          <w:rFonts w:eastAsiaTheme="minorHAnsi"/>
          <w:sz w:val="28"/>
          <w:szCs w:val="28"/>
          <w:lang w:eastAsia="en-US"/>
        </w:rPr>
        <w:t xml:space="preserve">под грубым нарушением требований к </w:t>
      </w:r>
      <w:r>
        <w:rPr>
          <w:rFonts w:eastAsiaTheme="minorHAnsi"/>
          <w:sz w:val="28"/>
          <w:szCs w:val="28"/>
          <w:lang w:eastAsia="en-US"/>
        </w:rPr>
        <w:t>бухгалтерскому учету, в том числе к бухгалтерской (финансовой) отчетности, понимается в том числе и составление бухгалтерской (финансовой) отчетности не на основе данных, содержащихся в регистрах бухгалтерского учета.</w:t>
      </w:r>
    </w:p>
    <w:p w:rsidR="00096C2B" w:rsidP="00096C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</w:t>
      </w:r>
      <w:r>
        <w:fldChar w:fldCharType="begin"/>
      </w:r>
      <w:r>
        <w:instrText xml:space="preserve"> HYPERLINK "consultantplus://offline/ref=5BF769E627A99319C9836798DA39D7C6DB4B0B772BD62505F50593969F1930FA7D9B51F277FA5102x3SFN"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ч. 1 ст. 13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06.12.2011 N 402-ФЗ "О бухгалтерском учете"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  <w:r>
        <w:rPr>
          <w:rFonts w:eastAsiaTheme="minorHAnsi"/>
          <w:sz w:val="28"/>
          <w:szCs w:val="28"/>
          <w:lang w:eastAsia="en-US"/>
        </w:rPr>
        <w:t xml:space="preserve">  В соответствии со ст.19 ФЗ должен быть организован внутренний  финансовый контроль. За 2015 год не было предоставлено документов, а бухгалтерская отчетность сдана, когда </w:t>
      </w:r>
      <w:r>
        <w:rPr>
          <w:rFonts w:eastAsiaTheme="minorHAnsi"/>
          <w:sz w:val="28"/>
          <w:szCs w:val="28"/>
          <w:lang w:eastAsia="en-US"/>
        </w:rPr>
        <w:t>пришел новый</w:t>
      </w:r>
      <w:r w:rsidR="00646050">
        <w:rPr>
          <w:rFonts w:eastAsiaTheme="minorHAnsi"/>
          <w:sz w:val="28"/>
          <w:szCs w:val="28"/>
          <w:lang w:eastAsia="en-US"/>
        </w:rPr>
        <w:t xml:space="preserve"> бухгалтер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46050">
        <w:rPr>
          <w:rFonts w:eastAsiaTheme="minorHAnsi"/>
          <w:sz w:val="28"/>
          <w:szCs w:val="28"/>
          <w:lang w:eastAsia="en-US"/>
        </w:rPr>
        <w:t>не были</w:t>
      </w:r>
      <w:r w:rsidR="00646050">
        <w:rPr>
          <w:rFonts w:eastAsiaTheme="minorHAnsi"/>
          <w:sz w:val="28"/>
          <w:szCs w:val="28"/>
          <w:lang w:eastAsia="en-US"/>
        </w:rPr>
        <w:t xml:space="preserve"> переданы материальные активы и обязательства, </w:t>
      </w:r>
      <w:r>
        <w:rPr>
          <w:rFonts w:eastAsiaTheme="minorHAnsi"/>
          <w:sz w:val="28"/>
          <w:szCs w:val="28"/>
          <w:lang w:eastAsia="en-US"/>
        </w:rPr>
        <w:t>не проведена инвентаризация.</w:t>
      </w:r>
    </w:p>
    <w:p w:rsidR="001E7A93" w:rsidRPr="00131FD7" w:rsidP="00131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2BD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8"/>
          <w:szCs w:val="28"/>
        </w:rPr>
        <w:t>Орлова С.А.</w:t>
      </w:r>
      <w:r w:rsidRPr="001E7A9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ч.1   </w:t>
      </w:r>
      <w:r w:rsidRPr="001E7A93">
        <w:rPr>
          <w:sz w:val="28"/>
          <w:szCs w:val="28"/>
        </w:rPr>
        <w:t>ст.</w:t>
      </w:r>
      <w:r>
        <w:rPr>
          <w:sz w:val="28"/>
          <w:szCs w:val="28"/>
        </w:rPr>
        <w:t>15.11</w:t>
      </w:r>
      <w:r w:rsidRPr="001E7A9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1E7A93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1E7A93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E7A93">
        <w:rPr>
          <w:sz w:val="28"/>
          <w:szCs w:val="28"/>
        </w:rPr>
        <w:t>АП по следующим основаниям.</w:t>
      </w:r>
    </w:p>
    <w:p w:rsidR="00C11EB6" w:rsidP="00BA4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15.11</w:t>
      </w:r>
      <w:r w:rsidR="00BA4753">
        <w:rPr>
          <w:sz w:val="28"/>
          <w:szCs w:val="28"/>
        </w:rPr>
        <w:t>.</w:t>
      </w:r>
      <w:r w:rsidRPr="001E7A93" w:rsidR="001E7A93">
        <w:rPr>
          <w:sz w:val="28"/>
          <w:szCs w:val="28"/>
        </w:rPr>
        <w:t xml:space="preserve"> </w:t>
      </w:r>
      <w:r>
        <w:rPr>
          <w:sz w:val="28"/>
          <w:szCs w:val="28"/>
        </w:rPr>
        <w:t>К РФ об АП</w:t>
      </w:r>
      <w:r w:rsidRPr="001E7A93" w:rsidR="001E7A93">
        <w:rPr>
          <w:sz w:val="28"/>
          <w:szCs w:val="28"/>
        </w:rPr>
        <w:t xml:space="preserve"> предусматривает ответственность за </w:t>
      </w:r>
      <w:r>
        <w:rPr>
          <w:sz w:val="28"/>
          <w:szCs w:val="28"/>
        </w:rPr>
        <w:t>г</w:t>
      </w:r>
      <w:r w:rsidRPr="00091F93">
        <w:rPr>
          <w:sz w:val="28"/>
          <w:szCs w:val="28"/>
        </w:rPr>
        <w:t>рубое нарушение требований к бухгалтерскому учету, в том числе к бухгалтерской (финансовой) отчетности</w:t>
      </w:r>
      <w:r>
        <w:rPr>
          <w:sz w:val="28"/>
          <w:szCs w:val="28"/>
        </w:rPr>
        <w:t>.</w:t>
      </w:r>
      <w:r w:rsidRPr="00BA4753" w:rsidR="00BA4753">
        <w:rPr>
          <w:sz w:val="28"/>
          <w:szCs w:val="28"/>
        </w:rPr>
        <w:t xml:space="preserve"> </w:t>
      </w:r>
    </w:p>
    <w:p w:rsidR="00BA4753" w:rsidRPr="00BA4753" w:rsidP="00BA4753">
      <w:pPr>
        <w:ind w:firstLine="709"/>
        <w:jc w:val="both"/>
        <w:rPr>
          <w:sz w:val="28"/>
          <w:szCs w:val="28"/>
        </w:rPr>
      </w:pPr>
      <w:r w:rsidRPr="00BA4753">
        <w:rPr>
          <w:sz w:val="28"/>
          <w:szCs w:val="28"/>
        </w:rPr>
        <w:t>Под грубым нарушением требований к бухгалтерскому учету, в том числе к бухгалтерской (финансовой) отчетности, понимается:</w:t>
      </w:r>
    </w:p>
    <w:p w:rsidR="00BA4753" w:rsidRPr="00BA4753" w:rsidP="00BA4753">
      <w:pPr>
        <w:ind w:firstLine="709"/>
        <w:jc w:val="both"/>
        <w:rPr>
          <w:sz w:val="28"/>
          <w:szCs w:val="28"/>
        </w:rPr>
      </w:pPr>
      <w:r w:rsidRPr="00BA4753">
        <w:rPr>
          <w:sz w:val="28"/>
          <w:szCs w:val="28"/>
        </w:rPr>
        <w:t>регистрация не имевшего места факта хозяйственной жизни либо мнимого или притворного объекта бухгалтерского учета в регистрах бухгалтерского учета;</w:t>
      </w:r>
    </w:p>
    <w:p w:rsidR="00BA4753" w:rsidRPr="00BA4753" w:rsidP="00BA4753">
      <w:pPr>
        <w:ind w:firstLine="709"/>
        <w:jc w:val="both"/>
        <w:rPr>
          <w:sz w:val="28"/>
          <w:szCs w:val="28"/>
        </w:rPr>
      </w:pPr>
      <w:r w:rsidRPr="00BA4753">
        <w:rPr>
          <w:sz w:val="28"/>
          <w:szCs w:val="28"/>
        </w:rPr>
        <w:t>ведение счетов бухгалтерского учета вне применяемых регистров бухгалтерского учета;</w:t>
      </w:r>
    </w:p>
    <w:p w:rsidR="00BA4753" w:rsidRPr="00646050" w:rsidP="00BA4753">
      <w:pPr>
        <w:ind w:firstLine="709"/>
        <w:jc w:val="both"/>
        <w:rPr>
          <w:sz w:val="28"/>
          <w:szCs w:val="28"/>
        </w:rPr>
      </w:pPr>
      <w:r w:rsidRPr="00646050">
        <w:rPr>
          <w:sz w:val="28"/>
          <w:szCs w:val="28"/>
        </w:rPr>
        <w:t>составление бухгалтерской (финансовой) отчетности не на основе данных, содержащихся в</w:t>
      </w:r>
      <w:r w:rsidR="00646050">
        <w:rPr>
          <w:sz w:val="28"/>
          <w:szCs w:val="28"/>
        </w:rPr>
        <w:t xml:space="preserve"> регистрах бухгалтерского учета.</w:t>
      </w:r>
    </w:p>
    <w:p w:rsidR="00131FD7" w:rsidRPr="00646050" w:rsidP="00131FD7">
      <w:pPr>
        <w:ind w:firstLine="709"/>
        <w:jc w:val="both"/>
        <w:rPr>
          <w:sz w:val="28"/>
          <w:szCs w:val="28"/>
        </w:rPr>
      </w:pPr>
      <w:r w:rsidRPr="00BA4753">
        <w:rPr>
          <w:sz w:val="28"/>
          <w:szCs w:val="28"/>
        </w:rPr>
        <w:t xml:space="preserve">Как следует из представленных материалов </w:t>
      </w:r>
      <w:r w:rsidR="00C27D9C">
        <w:rPr>
          <w:sz w:val="28"/>
          <w:szCs w:val="28"/>
        </w:rPr>
        <w:t xml:space="preserve">при проведении контрольно-ревизионным отделом </w:t>
      </w:r>
      <w:r w:rsidR="00466E19">
        <w:rPr>
          <w:sz w:val="28"/>
          <w:szCs w:val="28"/>
        </w:rPr>
        <w:t>/изъято/</w:t>
      </w:r>
      <w:r w:rsidR="00C27D9C">
        <w:rPr>
          <w:sz w:val="28"/>
          <w:szCs w:val="28"/>
        </w:rPr>
        <w:t xml:space="preserve"> проверки соблюдения бюджетного законодательства  </w:t>
      </w:r>
      <w:r w:rsidRPr="003A78B0">
        <w:rPr>
          <w:sz w:val="28"/>
          <w:szCs w:val="28"/>
        </w:rPr>
        <w:t>обнаружено не соблюдение требований ст.9,</w:t>
      </w:r>
      <w:r w:rsidRPr="00000D4D">
        <w:rPr>
          <w:sz w:val="28"/>
          <w:szCs w:val="28"/>
        </w:rPr>
        <w:t xml:space="preserve"> ч.1,2,4.4 ст.10, ст.11, ч.1 ст.13, ч.1 ст.19 Федерального закона «О бухгалтерском </w:t>
      </w:r>
      <w:r>
        <w:rPr>
          <w:sz w:val="28"/>
          <w:szCs w:val="28"/>
        </w:rPr>
        <w:t>учете» от 06.12.2011 г. № 402-ФЗ, а именно составлении бухгалтерской отчетности не на основе данных содержащихся в регистрах бухгалтерского учета (2015 г., 2016</w:t>
      </w:r>
      <w:r>
        <w:rPr>
          <w:sz w:val="28"/>
          <w:szCs w:val="28"/>
        </w:rPr>
        <w:t xml:space="preserve"> г., 1 полугодие 2017 г.),  в не осуществлении внутреннего контроля совершаемых фактов хозяйственной жизни, не проведении инвентаризации имущества, финансовых активов и обязательств при смене материально ответственных лиц (2016 г.), что </w:t>
      </w:r>
      <w:r>
        <w:rPr>
          <w:sz w:val="28"/>
          <w:szCs w:val="28"/>
        </w:rPr>
        <w:t xml:space="preserve">привело к необоснованному расходу бюджетных средств в сумме 4234,53 рублей и неэффективному использованию бюджетных средств  в сумме 1 368 140,00 рублей. </w:t>
      </w:r>
    </w:p>
    <w:p w:rsidR="00131FD7" w:rsidP="00E572E7">
      <w:pPr>
        <w:ind w:firstLine="720"/>
        <w:jc w:val="both"/>
        <w:rPr>
          <w:sz w:val="28"/>
          <w:szCs w:val="28"/>
        </w:rPr>
      </w:pPr>
      <w:r w:rsidRPr="00C27D9C">
        <w:rPr>
          <w:sz w:val="28"/>
          <w:szCs w:val="28"/>
        </w:rPr>
        <w:t>Факт</w:t>
      </w:r>
      <w:r w:rsidRPr="00131FD7">
        <w:rPr>
          <w:sz w:val="28"/>
          <w:szCs w:val="28"/>
        </w:rPr>
        <w:t xml:space="preserve"> </w:t>
      </w:r>
      <w:r w:rsidRPr="00C27D9C">
        <w:rPr>
          <w:sz w:val="28"/>
          <w:szCs w:val="28"/>
        </w:rPr>
        <w:t xml:space="preserve"> совершения административного правонарушения и виновность   </w:t>
      </w:r>
      <w:r>
        <w:rPr>
          <w:sz w:val="28"/>
          <w:szCs w:val="28"/>
        </w:rPr>
        <w:t xml:space="preserve">Орлова С.А. </w:t>
      </w:r>
      <w:r w:rsidRPr="00C27D9C">
        <w:rPr>
          <w:sz w:val="28"/>
          <w:szCs w:val="28"/>
        </w:rPr>
        <w:t xml:space="preserve"> подтверждается совокупностью исследованных судом доказательств:</w:t>
      </w:r>
      <w:r w:rsidRPr="00131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 правонарушении № </w:t>
      </w:r>
      <w:r w:rsidR="00466E19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от </w:t>
      </w:r>
      <w:r w:rsidR="00466E19">
        <w:rPr>
          <w:sz w:val="28"/>
          <w:szCs w:val="28"/>
        </w:rPr>
        <w:t>/</w:t>
      </w:r>
      <w:r w:rsidR="00466E19">
        <w:rPr>
          <w:sz w:val="28"/>
          <w:szCs w:val="28"/>
        </w:rPr>
        <w:t>дд.мм</w:t>
      </w:r>
      <w:r w:rsidR="00466E19">
        <w:rPr>
          <w:sz w:val="28"/>
          <w:szCs w:val="28"/>
        </w:rPr>
        <w:t>.г</w:t>
      </w:r>
      <w:r w:rsidR="00466E19">
        <w:rPr>
          <w:sz w:val="28"/>
          <w:szCs w:val="28"/>
        </w:rPr>
        <w:t>г</w:t>
      </w:r>
      <w:r w:rsidR="00466E19">
        <w:rPr>
          <w:sz w:val="28"/>
          <w:szCs w:val="28"/>
        </w:rPr>
        <w:t>./</w:t>
      </w:r>
      <w:r>
        <w:rPr>
          <w:sz w:val="28"/>
          <w:szCs w:val="28"/>
        </w:rPr>
        <w:t xml:space="preserve"> года( л.д.1-3);</w:t>
      </w:r>
      <w:r w:rsidR="00E572E7">
        <w:rPr>
          <w:sz w:val="28"/>
          <w:szCs w:val="28"/>
        </w:rPr>
        <w:t xml:space="preserve"> </w:t>
      </w:r>
      <w:r w:rsidRPr="00A158F3" w:rsidR="00E572E7">
        <w:rPr>
          <w:sz w:val="28"/>
          <w:szCs w:val="28"/>
        </w:rPr>
        <w:t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лицом.</w:t>
      </w:r>
      <w:r w:rsidR="00E572E7">
        <w:rPr>
          <w:sz w:val="28"/>
          <w:szCs w:val="28"/>
        </w:rPr>
        <w:t xml:space="preserve"> Актом контрольно-ревизионного отдела (</w:t>
      </w:r>
      <w:r w:rsidR="00E572E7">
        <w:rPr>
          <w:sz w:val="28"/>
          <w:szCs w:val="28"/>
        </w:rPr>
        <w:t>л.д</w:t>
      </w:r>
      <w:r w:rsidR="00E572E7">
        <w:rPr>
          <w:sz w:val="28"/>
          <w:szCs w:val="28"/>
        </w:rPr>
        <w:t>. 5-42); заключением на замечания от 24.11.2017 года №12(</w:t>
      </w:r>
      <w:r w:rsidR="00E572E7">
        <w:rPr>
          <w:sz w:val="28"/>
          <w:szCs w:val="28"/>
        </w:rPr>
        <w:t>л.д</w:t>
      </w:r>
      <w:r w:rsidR="00E572E7">
        <w:rPr>
          <w:sz w:val="28"/>
          <w:szCs w:val="28"/>
        </w:rPr>
        <w:t>. 107-137)</w:t>
      </w:r>
    </w:p>
    <w:p w:rsidR="00646050" w:rsidP="00646050">
      <w:pPr>
        <w:ind w:firstLine="720"/>
        <w:jc w:val="both"/>
        <w:rPr>
          <w:color w:val="000000"/>
          <w:sz w:val="28"/>
          <w:szCs w:val="28"/>
        </w:rPr>
      </w:pPr>
      <w:r w:rsidRPr="00C11EB6">
        <w:rPr>
          <w:color w:val="000000"/>
          <w:sz w:val="28"/>
          <w:szCs w:val="28"/>
          <w:shd w:val="clear" w:color="auto" w:fill="FFFFFF"/>
        </w:rPr>
        <w:t xml:space="preserve">Представленные доказательства согласуются между собой, являются относимыми, допустимыми и достаточными для установления вины </w:t>
      </w:r>
      <w:r>
        <w:rPr>
          <w:color w:val="000000"/>
          <w:sz w:val="28"/>
          <w:szCs w:val="28"/>
          <w:shd w:val="clear" w:color="auto" w:fill="FFFFFF"/>
        </w:rPr>
        <w:t xml:space="preserve">Орлова С.А. </w:t>
      </w:r>
      <w:r w:rsidRPr="00C11EB6">
        <w:rPr>
          <w:color w:val="000000"/>
          <w:sz w:val="28"/>
          <w:szCs w:val="28"/>
          <w:shd w:val="clear" w:color="auto" w:fill="FFFFFF"/>
        </w:rPr>
        <w:t>в инкр</w:t>
      </w:r>
      <w:r>
        <w:rPr>
          <w:color w:val="000000"/>
          <w:sz w:val="28"/>
          <w:szCs w:val="28"/>
          <w:shd w:val="clear" w:color="auto" w:fill="FFFFFF"/>
        </w:rPr>
        <w:t>иминируемом правонарушении</w:t>
      </w:r>
      <w:r w:rsidRPr="00C11EB6">
        <w:rPr>
          <w:color w:val="000000"/>
          <w:sz w:val="28"/>
          <w:szCs w:val="28"/>
          <w:shd w:val="clear" w:color="auto" w:fill="FFFFFF"/>
        </w:rPr>
        <w:t>. </w:t>
      </w:r>
    </w:p>
    <w:p w:rsidR="00646050" w:rsidP="00646050">
      <w:pPr>
        <w:ind w:firstLine="720"/>
        <w:jc w:val="both"/>
        <w:rPr>
          <w:color w:val="000000"/>
          <w:sz w:val="28"/>
          <w:szCs w:val="28"/>
        </w:rPr>
      </w:pPr>
      <w:r w:rsidRPr="00C11EB6">
        <w:rPr>
          <w:color w:val="000000"/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646050" w:rsidP="00646050">
      <w:pPr>
        <w:ind w:firstLine="720"/>
        <w:jc w:val="both"/>
        <w:rPr>
          <w:sz w:val="28"/>
          <w:szCs w:val="28"/>
        </w:rPr>
      </w:pPr>
      <w:r w:rsidRPr="00BE3FE3">
        <w:rPr>
          <w:sz w:val="28"/>
          <w:szCs w:val="28"/>
        </w:rPr>
        <w:t xml:space="preserve">При таких обстоятельствах суд считает, что вина </w:t>
      </w:r>
      <w:r>
        <w:rPr>
          <w:sz w:val="28"/>
          <w:szCs w:val="28"/>
        </w:rPr>
        <w:t xml:space="preserve">Орлова С.А. </w:t>
      </w:r>
      <w:r w:rsidRPr="00BE3FE3">
        <w:rPr>
          <w:sz w:val="28"/>
          <w:szCs w:val="28"/>
        </w:rPr>
        <w:t xml:space="preserve">в совершении административного правонарушения полностью доказана, и его действия </w:t>
      </w:r>
      <w:r>
        <w:rPr>
          <w:sz w:val="28"/>
          <w:szCs w:val="28"/>
        </w:rPr>
        <w:t>подлежат квалификации  по ч.1 ст.15.11</w:t>
      </w:r>
      <w:r w:rsidRPr="00BE3FE3">
        <w:rPr>
          <w:sz w:val="28"/>
          <w:szCs w:val="28"/>
        </w:rPr>
        <w:t xml:space="preserve"> КоАП РФ, как </w:t>
      </w:r>
      <w:r w:rsidRPr="00C27D9C">
        <w:rPr>
          <w:sz w:val="28"/>
          <w:szCs w:val="28"/>
        </w:rPr>
        <w:t>грубое нарушение требований к бухгалтерскому учету, в том числе к бухгалтерской (финансовой) отчетности</w:t>
      </w:r>
      <w:r>
        <w:rPr>
          <w:sz w:val="28"/>
          <w:szCs w:val="28"/>
        </w:rPr>
        <w:t>.</w:t>
      </w:r>
    </w:p>
    <w:p w:rsidR="00870B4E" w:rsidP="006460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</w:t>
      </w:r>
      <w:r w:rsidR="009468A2">
        <w:rPr>
          <w:sz w:val="28"/>
          <w:szCs w:val="28"/>
        </w:rPr>
        <w:t xml:space="preserve">целесообразным </w:t>
      </w:r>
      <w:r>
        <w:rPr>
          <w:sz w:val="28"/>
          <w:szCs w:val="28"/>
        </w:rPr>
        <w:t xml:space="preserve">назначить наказание в пределах санкции статьи в виде </w:t>
      </w:r>
      <w:r w:rsidR="00C27D9C">
        <w:rPr>
          <w:sz w:val="28"/>
          <w:szCs w:val="28"/>
        </w:rPr>
        <w:t>административного штрафа.</w:t>
      </w:r>
    </w:p>
    <w:p w:rsidR="00646050" w:rsidP="00646050">
      <w:pPr>
        <w:ind w:firstLine="720"/>
        <w:jc w:val="both"/>
        <w:rPr>
          <w:sz w:val="28"/>
          <w:szCs w:val="28"/>
        </w:rPr>
      </w:pPr>
    </w:p>
    <w:p w:rsidR="00EF7F61" w:rsidRPr="008010B5" w:rsidP="00EF7F61">
      <w:pPr>
        <w:ind w:firstLine="709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Н</w:t>
      </w:r>
      <w:r w:rsidRPr="008010B5">
        <w:rPr>
          <w:sz w:val="28"/>
          <w:szCs w:val="28"/>
        </w:rPr>
        <w:t>а основании изложенного руководствуясь ст. ст.</w:t>
      </w:r>
      <w:r w:rsidRPr="008010B5">
        <w:rPr>
          <w:sz w:val="28"/>
          <w:szCs w:val="28"/>
        </w:rPr>
        <w:t>,</w:t>
      </w:r>
      <w:r w:rsidR="00646050">
        <w:rPr>
          <w:sz w:val="28"/>
          <w:szCs w:val="28"/>
        </w:rPr>
        <w:t>ч</w:t>
      </w:r>
      <w:r w:rsidR="00646050">
        <w:rPr>
          <w:sz w:val="28"/>
          <w:szCs w:val="28"/>
        </w:rPr>
        <w:t xml:space="preserve">.1 ст.15.11, </w:t>
      </w:r>
      <w:r w:rsidRPr="008010B5">
        <w:rPr>
          <w:sz w:val="28"/>
          <w:szCs w:val="28"/>
        </w:rPr>
        <w:t xml:space="preserve"> 29.9 – 29.11 Кодекса РФ об административных правонарушениях, мировой судья</w:t>
      </w:r>
    </w:p>
    <w:p w:rsidR="00C27D9C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46050" w:rsidP="00EF7F61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46050" w:rsidP="00EF7F61">
      <w:pPr>
        <w:tabs>
          <w:tab w:val="left" w:pos="3870"/>
        </w:tabs>
        <w:rPr>
          <w:sz w:val="28"/>
          <w:szCs w:val="28"/>
        </w:rPr>
      </w:pPr>
    </w:p>
    <w:p w:rsidR="00EF7F61" w:rsidRPr="008010B5" w:rsidP="00646050">
      <w:pPr>
        <w:tabs>
          <w:tab w:val="left" w:pos="3870"/>
        </w:tabs>
        <w:jc w:val="center"/>
        <w:rPr>
          <w:sz w:val="28"/>
          <w:szCs w:val="28"/>
        </w:rPr>
      </w:pPr>
      <w:r w:rsidRPr="008010B5">
        <w:rPr>
          <w:sz w:val="28"/>
          <w:szCs w:val="28"/>
        </w:rPr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P="008B2146">
      <w:pPr>
        <w:tabs>
          <w:tab w:val="left" w:pos="3870"/>
        </w:tabs>
        <w:jc w:val="both"/>
        <w:rPr>
          <w:sz w:val="28"/>
          <w:szCs w:val="28"/>
        </w:rPr>
      </w:pPr>
      <w:r w:rsidRPr="00C27D9C">
        <w:rPr>
          <w:b/>
          <w:sz w:val="28"/>
          <w:szCs w:val="28"/>
        </w:rPr>
        <w:t xml:space="preserve">      </w:t>
      </w:r>
      <w:r w:rsidRPr="00646050">
        <w:rPr>
          <w:sz w:val="28"/>
          <w:szCs w:val="28"/>
        </w:rPr>
        <w:t xml:space="preserve">Орлова </w:t>
      </w:r>
      <w:r w:rsidR="00466E19">
        <w:rPr>
          <w:sz w:val="28"/>
          <w:szCs w:val="28"/>
        </w:rPr>
        <w:t>С.А.</w:t>
      </w:r>
      <w:r w:rsidR="001047AC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 признать </w:t>
      </w:r>
      <w:r w:rsidRPr="008010B5">
        <w:rPr>
          <w:sz w:val="28"/>
          <w:szCs w:val="28"/>
        </w:rPr>
        <w:t xml:space="preserve"> 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ч.1 ст.15.11 </w:t>
      </w:r>
      <w:r w:rsidR="009468A2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>административного штрафа</w:t>
      </w:r>
      <w:r w:rsidR="00AD6D11">
        <w:rPr>
          <w:sz w:val="28"/>
          <w:szCs w:val="28"/>
        </w:rPr>
        <w:t xml:space="preserve"> в размере 5000рублей (пяти тысяч</w:t>
      </w:r>
      <w:r w:rsidR="00C96299">
        <w:rPr>
          <w:sz w:val="28"/>
          <w:szCs w:val="28"/>
        </w:rPr>
        <w:t>)</w:t>
      </w:r>
      <w:r>
        <w:rPr>
          <w:sz w:val="28"/>
          <w:szCs w:val="28"/>
        </w:rPr>
        <w:t>, который должен быть уплачен по с</w:t>
      </w:r>
      <w:r w:rsidR="00C96299">
        <w:rPr>
          <w:sz w:val="28"/>
          <w:szCs w:val="28"/>
        </w:rPr>
        <w:t>ледующим реквизитам: получатель -</w:t>
      </w:r>
      <w:r>
        <w:rPr>
          <w:sz w:val="28"/>
          <w:szCs w:val="28"/>
        </w:rPr>
        <w:t xml:space="preserve"> Управление </w:t>
      </w:r>
      <w:r w:rsidR="00C96299">
        <w:rPr>
          <w:sz w:val="28"/>
          <w:szCs w:val="28"/>
        </w:rPr>
        <w:t>Ф</w:t>
      </w:r>
      <w:r>
        <w:rPr>
          <w:sz w:val="28"/>
          <w:szCs w:val="28"/>
        </w:rPr>
        <w:t>едерального казначейства по РК (Контрольно-ревиз</w:t>
      </w:r>
      <w:r w:rsidR="00C96299">
        <w:rPr>
          <w:sz w:val="28"/>
          <w:szCs w:val="28"/>
        </w:rPr>
        <w:t>и</w:t>
      </w:r>
      <w:r>
        <w:rPr>
          <w:sz w:val="28"/>
          <w:szCs w:val="28"/>
        </w:rPr>
        <w:t xml:space="preserve">онный отдел </w:t>
      </w:r>
      <w:r w:rsidR="00466E19">
        <w:rPr>
          <w:sz w:val="28"/>
          <w:szCs w:val="28"/>
        </w:rPr>
        <w:t>/изъято/</w:t>
      </w:r>
      <w:r>
        <w:rPr>
          <w:sz w:val="28"/>
          <w:szCs w:val="28"/>
        </w:rPr>
        <w:t>), лицевой счет №04753</w:t>
      </w:r>
      <w:r>
        <w:rPr>
          <w:sz w:val="28"/>
          <w:szCs w:val="28"/>
          <w:lang w:val="en-US"/>
        </w:rPr>
        <w:t>D</w:t>
      </w:r>
      <w:r w:rsidR="00C96299">
        <w:rPr>
          <w:sz w:val="28"/>
          <w:szCs w:val="28"/>
        </w:rPr>
        <w:t>56430, КБК 90711618040040000140,  назначение платеж</w:t>
      </w:r>
      <w:r w:rsidR="00C96299">
        <w:rPr>
          <w:sz w:val="28"/>
          <w:szCs w:val="28"/>
        </w:rPr>
        <w:t>а-</w:t>
      </w:r>
      <w:r w:rsidR="00C96299">
        <w:rPr>
          <w:sz w:val="28"/>
          <w:szCs w:val="28"/>
        </w:rPr>
        <w:t xml:space="preserve"> оплата штрафа по административному протоколу </w:t>
      </w:r>
      <w:r w:rsidR="00466E19">
        <w:rPr>
          <w:sz w:val="28"/>
          <w:szCs w:val="28"/>
        </w:rPr>
        <w:t>/изъято/</w:t>
      </w:r>
      <w:r w:rsidR="00C96299">
        <w:rPr>
          <w:sz w:val="28"/>
          <w:szCs w:val="28"/>
        </w:rPr>
        <w:t xml:space="preserve">, ИНН 9111020601, КПП 911101001, Банк получателя </w:t>
      </w:r>
      <w:r w:rsidR="00C96299">
        <w:rPr>
          <w:sz w:val="28"/>
          <w:szCs w:val="28"/>
        </w:rPr>
        <w:t>–О</w:t>
      </w:r>
      <w:r w:rsidR="00C96299">
        <w:rPr>
          <w:sz w:val="28"/>
          <w:szCs w:val="28"/>
        </w:rPr>
        <w:t xml:space="preserve">тделение Республики Крым ЦБ РФ г. Симферополь, БИК </w:t>
      </w:r>
      <w:r w:rsidR="00C96299">
        <w:rPr>
          <w:sz w:val="28"/>
          <w:szCs w:val="28"/>
        </w:rPr>
        <w:t>043510001, расчетный счет казначейства  №40101810335100010001, ОГРН 1169102063020, ОКТМО 35715000.</w:t>
      </w:r>
    </w:p>
    <w:p w:rsidR="00C70889" w:rsidRPr="007D7E2F" w:rsidP="00C70889">
      <w:pPr>
        <w:pStyle w:val="BodyTex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D7E2F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C70889" w:rsidP="00C70889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96299" w:rsidRPr="00C96299" w:rsidP="00C70889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AD6D11" w:rsidP="006B740F">
      <w:pPr>
        <w:rPr>
          <w:b/>
          <w:sz w:val="28"/>
          <w:szCs w:val="28"/>
        </w:rPr>
      </w:pPr>
    </w:p>
    <w:p w:rsidR="00646050" w:rsidP="006B740F">
      <w:pPr>
        <w:rPr>
          <w:b/>
          <w:sz w:val="28"/>
          <w:szCs w:val="28"/>
        </w:rPr>
      </w:pPr>
    </w:p>
    <w:p w:rsidR="00646050" w:rsidP="006B740F">
      <w:pPr>
        <w:rPr>
          <w:b/>
          <w:sz w:val="28"/>
          <w:szCs w:val="28"/>
        </w:rPr>
      </w:pPr>
    </w:p>
    <w:p w:rsidR="00646050" w:rsidP="006B740F">
      <w:pPr>
        <w:rPr>
          <w:b/>
          <w:sz w:val="28"/>
          <w:szCs w:val="28"/>
        </w:rPr>
      </w:pPr>
    </w:p>
    <w:p w:rsidR="00E32A17" w:rsidRPr="008010B5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010B5">
        <w:rPr>
          <w:b/>
          <w:sz w:val="28"/>
          <w:szCs w:val="28"/>
        </w:rPr>
        <w:t>Мировой судья</w:t>
      </w:r>
      <w:r w:rsidR="008010B5">
        <w:rPr>
          <w:b/>
          <w:sz w:val="28"/>
          <w:szCs w:val="28"/>
        </w:rPr>
        <w:tab/>
      </w:r>
      <w:r w:rsidR="008010B5">
        <w:rPr>
          <w:b/>
          <w:sz w:val="28"/>
          <w:szCs w:val="28"/>
        </w:rPr>
        <w:tab/>
      </w:r>
      <w:r w:rsidR="008010B5">
        <w:rPr>
          <w:b/>
          <w:sz w:val="28"/>
          <w:szCs w:val="28"/>
        </w:rPr>
        <w:tab/>
      </w:r>
      <w:r w:rsidR="008010B5"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</w:t>
      </w:r>
      <w:r w:rsidR="007D5C5D">
        <w:rPr>
          <w:b/>
          <w:sz w:val="28"/>
          <w:szCs w:val="28"/>
        </w:rPr>
        <w:t xml:space="preserve">           </w:t>
      </w:r>
      <w:r w:rsidR="006B740F">
        <w:rPr>
          <w:b/>
          <w:sz w:val="28"/>
          <w:szCs w:val="28"/>
        </w:rPr>
        <w:t xml:space="preserve"> </w:t>
      </w:r>
      <w:r w:rsidR="008010B5">
        <w:rPr>
          <w:b/>
          <w:sz w:val="28"/>
          <w:szCs w:val="28"/>
        </w:rPr>
        <w:t xml:space="preserve">  </w:t>
      </w:r>
      <w:r w:rsidRPr="008010B5" w:rsidR="008B2146">
        <w:rPr>
          <w:b/>
          <w:sz w:val="28"/>
          <w:szCs w:val="28"/>
        </w:rPr>
        <w:t>С.А. Кучерова</w:t>
      </w: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8629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0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62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0D4D"/>
    <w:rsid w:val="0002087A"/>
    <w:rsid w:val="000853F2"/>
    <w:rsid w:val="00091F93"/>
    <w:rsid w:val="00096C2B"/>
    <w:rsid w:val="000C21A1"/>
    <w:rsid w:val="001047AC"/>
    <w:rsid w:val="00131FD7"/>
    <w:rsid w:val="00134B9E"/>
    <w:rsid w:val="001E7266"/>
    <w:rsid w:val="001E7A93"/>
    <w:rsid w:val="0023614F"/>
    <w:rsid w:val="002A1157"/>
    <w:rsid w:val="002E05F6"/>
    <w:rsid w:val="0036234D"/>
    <w:rsid w:val="00396683"/>
    <w:rsid w:val="003A78B0"/>
    <w:rsid w:val="00466E19"/>
    <w:rsid w:val="004C110A"/>
    <w:rsid w:val="004E0BD0"/>
    <w:rsid w:val="004E6E10"/>
    <w:rsid w:val="00544417"/>
    <w:rsid w:val="00551FB6"/>
    <w:rsid w:val="00554125"/>
    <w:rsid w:val="00571D56"/>
    <w:rsid w:val="005A1433"/>
    <w:rsid w:val="005C0181"/>
    <w:rsid w:val="00605962"/>
    <w:rsid w:val="00646050"/>
    <w:rsid w:val="006A1C2E"/>
    <w:rsid w:val="006B740F"/>
    <w:rsid w:val="006E495C"/>
    <w:rsid w:val="007B7CC8"/>
    <w:rsid w:val="007D5C5D"/>
    <w:rsid w:val="007D7E2F"/>
    <w:rsid w:val="008010B5"/>
    <w:rsid w:val="00820FF6"/>
    <w:rsid w:val="00862957"/>
    <w:rsid w:val="00870B4E"/>
    <w:rsid w:val="008B2146"/>
    <w:rsid w:val="008B70F8"/>
    <w:rsid w:val="009468A2"/>
    <w:rsid w:val="00991D0C"/>
    <w:rsid w:val="009A534B"/>
    <w:rsid w:val="009C43CB"/>
    <w:rsid w:val="009E7A56"/>
    <w:rsid w:val="00A158F3"/>
    <w:rsid w:val="00A35B7E"/>
    <w:rsid w:val="00AB293F"/>
    <w:rsid w:val="00AC0DBF"/>
    <w:rsid w:val="00AD1461"/>
    <w:rsid w:val="00AD6D11"/>
    <w:rsid w:val="00B0338E"/>
    <w:rsid w:val="00B856BD"/>
    <w:rsid w:val="00BA4753"/>
    <w:rsid w:val="00BA593B"/>
    <w:rsid w:val="00BB562B"/>
    <w:rsid w:val="00BD42BD"/>
    <w:rsid w:val="00BE3FE3"/>
    <w:rsid w:val="00C11EB6"/>
    <w:rsid w:val="00C1492E"/>
    <w:rsid w:val="00C14980"/>
    <w:rsid w:val="00C27D9C"/>
    <w:rsid w:val="00C4647B"/>
    <w:rsid w:val="00C70889"/>
    <w:rsid w:val="00C96299"/>
    <w:rsid w:val="00CB03D2"/>
    <w:rsid w:val="00CD6C68"/>
    <w:rsid w:val="00CF21AA"/>
    <w:rsid w:val="00D9146A"/>
    <w:rsid w:val="00D96AA9"/>
    <w:rsid w:val="00E32A17"/>
    <w:rsid w:val="00E572E7"/>
    <w:rsid w:val="00EA6AAF"/>
    <w:rsid w:val="00EF7F61"/>
    <w:rsid w:val="00F15F89"/>
    <w:rsid w:val="00F347C5"/>
    <w:rsid w:val="00F535DA"/>
    <w:rsid w:val="00FA2588"/>
    <w:rsid w:val="00FB6CF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1E7A93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131FD7"/>
  </w:style>
  <w:style w:type="paragraph" w:styleId="BodyText">
    <w:name w:val="Body Text"/>
    <w:basedOn w:val="Normal"/>
    <w:link w:val="a3"/>
    <w:unhideWhenUsed/>
    <w:rsid w:val="00C70889"/>
    <w:pPr>
      <w:jc w:val="both"/>
    </w:pPr>
    <w:rPr>
      <w:rFonts w:ascii="Bookman Old Style" w:hAnsi="Bookman Old Style"/>
      <w:szCs w:val="20"/>
    </w:rPr>
  </w:style>
  <w:style w:type="character" w:customStyle="1" w:styleId="a3">
    <w:name w:val="Основной текст Знак"/>
    <w:basedOn w:val="DefaultParagraphFont"/>
    <w:link w:val="BodyText"/>
    <w:rsid w:val="00C70889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