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AA3732">
        <w:rPr>
          <w:b w:val="0"/>
          <w:sz w:val="28"/>
          <w:szCs w:val="28"/>
        </w:rPr>
        <w:t>/2020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  <w:r w:rsidR="00EC3D7E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 xml:space="preserve">20 января </w:t>
      </w:r>
      <w:r w:rsidR="00EC3D7E">
        <w:rPr>
          <w:sz w:val="28"/>
          <w:szCs w:val="28"/>
        </w:rPr>
        <w:t xml:space="preserve"> </w:t>
      </w:r>
      <w:r w:rsidR="00B34757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20</w:t>
      </w:r>
      <w:r w:rsidR="00AA3732">
        <w:rPr>
          <w:sz w:val="28"/>
          <w:szCs w:val="28"/>
        </w:rPr>
        <w:t>20</w:t>
      </w:r>
      <w:r w:rsidRPr="0034364C">
        <w:rPr>
          <w:sz w:val="28"/>
          <w:szCs w:val="28"/>
        </w:rPr>
        <w:t xml:space="preserve"> года</w:t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  <w:t xml:space="preserve">                  г. Симферополь 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34364C" w:rsidR="000C3A68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>с участием</w:t>
      </w:r>
      <w:r w:rsidR="00EC3D7E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лица, в отношении которого ведется  производство по делу об административном правонарушении, - </w:t>
      </w:r>
      <w:r w:rsidRPr="0034364C" w:rsidR="000C3A68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 xml:space="preserve"> Богатырь Я.Н.</w:t>
      </w:r>
      <w:r w:rsidR="009709C7">
        <w:rPr>
          <w:sz w:val="28"/>
          <w:szCs w:val="28"/>
        </w:rPr>
        <w:t xml:space="preserve">, </w:t>
      </w:r>
      <w:r w:rsidR="000A74DB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D8540C">
        <w:rPr>
          <w:sz w:val="28"/>
          <w:szCs w:val="28"/>
        </w:rPr>
        <w:t xml:space="preserve">и </w:t>
      </w:r>
      <w:r w:rsidRPr="0034364C">
        <w:rPr>
          <w:sz w:val="28"/>
          <w:szCs w:val="28"/>
        </w:rPr>
        <w:t xml:space="preserve">в отношении  </w:t>
      </w:r>
    </w:p>
    <w:p w:rsidR="00D40ADF" w:rsidRPr="0034364C" w:rsidP="000A74DB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Богатырь Ярослава Николаевича</w:t>
      </w:r>
      <w:r w:rsidRPr="0034364C">
        <w:rPr>
          <w:sz w:val="28"/>
          <w:szCs w:val="28"/>
        </w:rPr>
        <w:t xml:space="preserve">, </w:t>
      </w:r>
      <w:r w:rsidR="000229DC">
        <w:rPr>
          <w:color w:val="000000"/>
          <w:sz w:val="28"/>
          <w:szCs w:val="28"/>
          <w:shd w:val="clear" w:color="auto" w:fill="FFFFFF"/>
        </w:rPr>
        <w:t xml:space="preserve">ДАННЫЕ,  </w:t>
      </w:r>
      <w:r w:rsidR="000229DC">
        <w:rPr>
          <w:color w:val="000000"/>
          <w:sz w:val="28"/>
          <w:szCs w:val="28"/>
        </w:rPr>
        <w:t xml:space="preserve"> 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34364C" w:rsidR="00D23058">
        <w:rPr>
          <w:sz w:val="28"/>
          <w:szCs w:val="28"/>
        </w:rPr>
        <w:t>26</w:t>
      </w:r>
      <w:r w:rsidRPr="0034364C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  <w:t xml:space="preserve">    УСТАНОВИЛ:</w:t>
      </w:r>
    </w:p>
    <w:p w:rsidR="00D400C7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ab/>
        <w:t xml:space="preserve"> </w:t>
      </w:r>
      <w:r w:rsidRPr="0034364C" w:rsidR="000C3A68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>18.11</w:t>
      </w:r>
      <w:r w:rsidR="00EC3D7E">
        <w:rPr>
          <w:sz w:val="28"/>
          <w:szCs w:val="28"/>
        </w:rPr>
        <w:t>.201</w:t>
      </w:r>
      <w:r w:rsidR="00AA3732">
        <w:rPr>
          <w:sz w:val="28"/>
          <w:szCs w:val="28"/>
        </w:rPr>
        <w:t>9</w:t>
      </w:r>
      <w:r w:rsidR="00EC3D7E">
        <w:rPr>
          <w:sz w:val="28"/>
          <w:szCs w:val="28"/>
        </w:rPr>
        <w:t xml:space="preserve"> г. </w:t>
      </w:r>
      <w:r w:rsidR="00AA3732">
        <w:rPr>
          <w:sz w:val="28"/>
          <w:szCs w:val="28"/>
        </w:rPr>
        <w:t>в 23:30 час</w:t>
      </w:r>
      <w:r w:rsidR="00AA3732">
        <w:rPr>
          <w:sz w:val="28"/>
          <w:szCs w:val="28"/>
        </w:rPr>
        <w:t>.</w:t>
      </w:r>
      <w:r w:rsidR="00AA3732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>н</w:t>
      </w:r>
      <w:r w:rsidR="00AA3732">
        <w:rPr>
          <w:sz w:val="28"/>
          <w:szCs w:val="28"/>
        </w:rPr>
        <w:t xml:space="preserve">а </w:t>
      </w:r>
      <w:r w:rsidR="000229DC">
        <w:rPr>
          <w:color w:val="000000"/>
          <w:sz w:val="28"/>
          <w:szCs w:val="28"/>
          <w:shd w:val="clear" w:color="auto" w:fill="FFFFFF"/>
        </w:rPr>
        <w:t xml:space="preserve">ДАННЫЕ,  </w:t>
      </w:r>
      <w:r w:rsidR="000229DC">
        <w:rPr>
          <w:color w:val="000000"/>
          <w:sz w:val="28"/>
          <w:szCs w:val="28"/>
        </w:rPr>
        <w:t xml:space="preserve"> </w:t>
      </w:r>
      <w:r w:rsidR="00AA3732">
        <w:rPr>
          <w:sz w:val="28"/>
          <w:szCs w:val="28"/>
        </w:rPr>
        <w:t xml:space="preserve">Богатырь Я.Н., </w:t>
      </w:r>
      <w:r w:rsidR="00F1261A">
        <w:rPr>
          <w:sz w:val="28"/>
          <w:szCs w:val="28"/>
        </w:rPr>
        <w:t xml:space="preserve"> управля</w:t>
      </w:r>
      <w:r w:rsidR="005760B8">
        <w:rPr>
          <w:sz w:val="28"/>
          <w:szCs w:val="28"/>
        </w:rPr>
        <w:t xml:space="preserve">вший </w:t>
      </w:r>
      <w:r w:rsidR="00F1261A">
        <w:rPr>
          <w:sz w:val="28"/>
          <w:szCs w:val="28"/>
        </w:rPr>
        <w:t xml:space="preserve"> </w:t>
      </w:r>
      <w:r w:rsidRPr="0034364C" w:rsidR="00F1261A">
        <w:rPr>
          <w:sz w:val="28"/>
          <w:szCs w:val="28"/>
        </w:rPr>
        <w:t xml:space="preserve">транспортным средством -  автомобилем </w:t>
      </w:r>
      <w:r w:rsidR="00F1261A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 xml:space="preserve"> </w:t>
      </w:r>
      <w:r w:rsidR="000229DC">
        <w:rPr>
          <w:color w:val="000000"/>
          <w:sz w:val="28"/>
          <w:szCs w:val="28"/>
          <w:shd w:val="clear" w:color="auto" w:fill="FFFFFF"/>
        </w:rPr>
        <w:t xml:space="preserve">ДАННЫЕ,  </w:t>
      </w:r>
      <w:r w:rsidR="000229DC">
        <w:rPr>
          <w:color w:val="000000"/>
          <w:sz w:val="28"/>
          <w:szCs w:val="28"/>
        </w:rPr>
        <w:t xml:space="preserve"> </w:t>
      </w:r>
      <w:r w:rsidR="00EC3D7E">
        <w:rPr>
          <w:sz w:val="28"/>
          <w:szCs w:val="28"/>
        </w:rPr>
        <w:t xml:space="preserve"> при наличии </w:t>
      </w:r>
      <w:r w:rsidR="00831797">
        <w:rPr>
          <w:sz w:val="28"/>
          <w:szCs w:val="28"/>
        </w:rPr>
        <w:t xml:space="preserve"> </w:t>
      </w:r>
      <w:r w:rsidR="00EC3D7E">
        <w:rPr>
          <w:sz w:val="28"/>
          <w:szCs w:val="28"/>
        </w:rPr>
        <w:t xml:space="preserve">  признаков опьянения ( запах алкоголя изо рта, нарушение речи, </w:t>
      </w:r>
      <w:r w:rsidR="00AA3732">
        <w:rPr>
          <w:sz w:val="28"/>
          <w:szCs w:val="28"/>
        </w:rPr>
        <w:t>резкое изменение окраски кожных покровов лица</w:t>
      </w:r>
      <w:r w:rsidR="00EC3D7E">
        <w:rPr>
          <w:sz w:val="28"/>
          <w:szCs w:val="28"/>
        </w:rPr>
        <w:t xml:space="preserve">),   </w:t>
      </w:r>
      <w:r w:rsidR="00F1261A">
        <w:rPr>
          <w:sz w:val="28"/>
          <w:szCs w:val="28"/>
        </w:rPr>
        <w:t xml:space="preserve"> </w:t>
      </w:r>
      <w:r w:rsidR="00522BFD">
        <w:rPr>
          <w:sz w:val="28"/>
          <w:szCs w:val="28"/>
        </w:rPr>
        <w:t xml:space="preserve"> </w:t>
      </w:r>
      <w:r w:rsidR="00F1261A">
        <w:rPr>
          <w:sz w:val="28"/>
          <w:szCs w:val="28"/>
        </w:rPr>
        <w:t xml:space="preserve"> </w:t>
      </w:r>
      <w:r w:rsidRPr="0034364C" w:rsidR="00D23058">
        <w:rPr>
          <w:sz w:val="28"/>
          <w:szCs w:val="28"/>
        </w:rPr>
        <w:t xml:space="preserve"> в нарушение требований п.</w:t>
      </w:r>
      <w:r w:rsidR="005979D8">
        <w:rPr>
          <w:sz w:val="28"/>
          <w:szCs w:val="28"/>
        </w:rPr>
        <w:t xml:space="preserve"> </w:t>
      </w:r>
      <w:r w:rsidRPr="0034364C" w:rsidR="00D23058">
        <w:rPr>
          <w:sz w:val="28"/>
          <w:szCs w:val="28"/>
        </w:rPr>
        <w:t>2</w:t>
      </w:r>
      <w:r w:rsidRPr="0034364C" w:rsidR="003D3DA5">
        <w:rPr>
          <w:sz w:val="28"/>
          <w:szCs w:val="28"/>
        </w:rPr>
        <w:t>.3.2 Правил дорожного движения Р</w:t>
      </w:r>
      <w:r w:rsidRPr="0034364C" w:rsidR="00D23058">
        <w:rPr>
          <w:sz w:val="28"/>
          <w:szCs w:val="28"/>
        </w:rPr>
        <w:t xml:space="preserve">оссийской Федерации, </w:t>
      </w:r>
      <w:r w:rsidR="00EC3D7E">
        <w:rPr>
          <w:sz w:val="28"/>
          <w:szCs w:val="28"/>
        </w:rPr>
        <w:t xml:space="preserve"> </w:t>
      </w:r>
      <w:r w:rsidR="005979D8">
        <w:rPr>
          <w:sz w:val="28"/>
          <w:szCs w:val="28"/>
        </w:rPr>
        <w:t xml:space="preserve"> </w:t>
      </w:r>
      <w:r w:rsidRPr="0034364C" w:rsidR="00D23058">
        <w:rPr>
          <w:sz w:val="28"/>
          <w:szCs w:val="28"/>
        </w:rPr>
        <w:t>не выполнил законное  требовани</w:t>
      </w:r>
      <w:r w:rsidR="00B55DD3">
        <w:rPr>
          <w:sz w:val="28"/>
          <w:szCs w:val="28"/>
        </w:rPr>
        <w:t>е</w:t>
      </w:r>
      <w:r w:rsidRPr="0034364C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34364C" w:rsidR="000C3A68">
        <w:rPr>
          <w:sz w:val="28"/>
          <w:szCs w:val="28"/>
        </w:rPr>
        <w:t xml:space="preserve"> </w:t>
      </w:r>
      <w:r w:rsidRPr="0034364C" w:rsidR="00D23058">
        <w:rPr>
          <w:sz w:val="28"/>
          <w:szCs w:val="28"/>
        </w:rPr>
        <w:t>освидетельствования на состояние опьянения</w:t>
      </w:r>
      <w:r w:rsidRPr="0034364C" w:rsidR="000C3A68">
        <w:rPr>
          <w:sz w:val="28"/>
          <w:szCs w:val="28"/>
        </w:rPr>
        <w:t xml:space="preserve"> </w:t>
      </w:r>
      <w:r w:rsidR="00B55DD3">
        <w:rPr>
          <w:sz w:val="28"/>
          <w:szCs w:val="28"/>
        </w:rPr>
        <w:t xml:space="preserve"> </w:t>
      </w:r>
      <w:r w:rsidRPr="0034364C" w:rsidR="000C3A68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 xml:space="preserve">на месте при помощи специального прибора, а также </w:t>
      </w:r>
      <w:r w:rsidRPr="0034364C" w:rsidR="000C3A68">
        <w:rPr>
          <w:sz w:val="28"/>
          <w:szCs w:val="28"/>
        </w:rPr>
        <w:t>в медицинском учреждении</w:t>
      </w:r>
      <w:r w:rsidR="00AA3732">
        <w:rPr>
          <w:sz w:val="28"/>
          <w:szCs w:val="28"/>
        </w:rPr>
        <w:t xml:space="preserve">.  </w:t>
      </w:r>
    </w:p>
    <w:p w:rsidR="00D40ADF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         В судебном заседании </w:t>
      </w:r>
      <w:r w:rsidR="00321484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 xml:space="preserve"> Богатырь Я.Н.</w:t>
      </w:r>
      <w:r w:rsidR="00EC3D7E">
        <w:rPr>
          <w:sz w:val="28"/>
          <w:szCs w:val="28"/>
        </w:rPr>
        <w:t xml:space="preserve"> </w:t>
      </w:r>
      <w:r w:rsidR="00321484">
        <w:rPr>
          <w:sz w:val="28"/>
          <w:szCs w:val="28"/>
        </w:rPr>
        <w:t xml:space="preserve"> </w:t>
      </w:r>
      <w:r w:rsidR="00522BFD">
        <w:rPr>
          <w:sz w:val="28"/>
          <w:szCs w:val="28"/>
        </w:rPr>
        <w:t xml:space="preserve"> </w:t>
      </w:r>
      <w:r w:rsidRPr="0034364C" w:rsidR="001E1D8A">
        <w:rPr>
          <w:sz w:val="28"/>
          <w:szCs w:val="28"/>
        </w:rPr>
        <w:t xml:space="preserve"> вину не признал, пояснив, что </w:t>
      </w:r>
      <w:r w:rsidR="00522BFD">
        <w:rPr>
          <w:sz w:val="28"/>
          <w:szCs w:val="28"/>
        </w:rPr>
        <w:t xml:space="preserve"> </w:t>
      </w:r>
      <w:r w:rsidR="00321484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>действительно выпил пива недалеко от дома, сел за руль автомобиля, чтобы отогнать его со стоянки во двор своего дома.</w:t>
      </w:r>
      <w:r w:rsidR="0025130E">
        <w:rPr>
          <w:sz w:val="28"/>
          <w:szCs w:val="28"/>
        </w:rPr>
        <w:t xml:space="preserve"> </w:t>
      </w:r>
      <w:r w:rsidR="00321484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>Был остановлен сотрудниками ГИБДД. На месте пройти освидетельствование ему не предлагали, проехать в медицинское учреждение он отказался, так как болен, по состоянию здоровья ему срочно нужно было домой, и он не мог  по требованию сотрудников ГИ</w:t>
      </w:r>
      <w:r w:rsidR="00AA3732">
        <w:rPr>
          <w:sz w:val="28"/>
          <w:szCs w:val="28"/>
        </w:rPr>
        <w:t>БДД пр</w:t>
      </w:r>
      <w:r w:rsidR="00AA3732">
        <w:rPr>
          <w:sz w:val="28"/>
          <w:szCs w:val="28"/>
        </w:rPr>
        <w:t>оехать на освидетельствование в медицинское учреждение, о чем им пояснил.</w:t>
      </w:r>
      <w:r w:rsidR="00EC3D7E">
        <w:rPr>
          <w:sz w:val="28"/>
          <w:szCs w:val="28"/>
        </w:rPr>
        <w:t xml:space="preserve"> </w:t>
      </w:r>
      <w:r w:rsidR="000E47AB">
        <w:rPr>
          <w:sz w:val="28"/>
          <w:szCs w:val="28"/>
        </w:rPr>
        <w:t xml:space="preserve"> </w:t>
      </w:r>
      <w:r w:rsidR="00EC3D7E">
        <w:rPr>
          <w:sz w:val="28"/>
          <w:szCs w:val="28"/>
        </w:rPr>
        <w:t xml:space="preserve"> </w:t>
      </w:r>
      <w:r w:rsidR="00B34757">
        <w:rPr>
          <w:sz w:val="28"/>
          <w:szCs w:val="28"/>
        </w:rPr>
        <w:t xml:space="preserve"> </w:t>
      </w:r>
      <w:r w:rsidR="00EC3D7E">
        <w:rPr>
          <w:sz w:val="28"/>
          <w:szCs w:val="28"/>
        </w:rPr>
        <w:t xml:space="preserve"> </w:t>
      </w:r>
    </w:p>
    <w:p w:rsidR="00D40ADF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        </w:t>
      </w:r>
      <w:r w:rsidRPr="0034364C" w:rsidR="00D400C7">
        <w:rPr>
          <w:sz w:val="28"/>
          <w:szCs w:val="28"/>
        </w:rPr>
        <w:t>И</w:t>
      </w:r>
      <w:r w:rsidRPr="0034364C">
        <w:rPr>
          <w:sz w:val="28"/>
          <w:szCs w:val="28"/>
        </w:rPr>
        <w:t xml:space="preserve">зучив материал об административном правонарушении, </w:t>
      </w:r>
      <w:r w:rsidRPr="0034364C">
        <w:rPr>
          <w:sz w:val="28"/>
          <w:szCs w:val="28"/>
        </w:rPr>
        <w:t xml:space="preserve">заслушав пояснения </w:t>
      </w:r>
      <w:r w:rsidR="00AA3732">
        <w:rPr>
          <w:sz w:val="28"/>
          <w:szCs w:val="28"/>
        </w:rPr>
        <w:t>Богатырь Я.Н.</w:t>
      </w:r>
      <w:r w:rsidR="0025130E">
        <w:rPr>
          <w:sz w:val="28"/>
          <w:szCs w:val="28"/>
        </w:rPr>
        <w:t xml:space="preserve">, </w:t>
      </w:r>
      <w:r w:rsidR="007F5CEF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исследовав материалы дела, прихожу к выводу о </w:t>
      </w:r>
      <w:r w:rsidRPr="0034364C" w:rsidR="00D400C7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>виновности</w:t>
      </w:r>
      <w:r w:rsidRPr="0034364C" w:rsidR="006D798C">
        <w:rPr>
          <w:sz w:val="28"/>
          <w:szCs w:val="28"/>
        </w:rPr>
        <w:t xml:space="preserve"> </w:t>
      </w:r>
      <w:r w:rsidRPr="0034364C" w:rsidR="000C3A68">
        <w:rPr>
          <w:sz w:val="28"/>
          <w:szCs w:val="28"/>
        </w:rPr>
        <w:t xml:space="preserve"> </w:t>
      </w:r>
      <w:r w:rsidR="00AA3732">
        <w:rPr>
          <w:sz w:val="28"/>
          <w:szCs w:val="28"/>
        </w:rPr>
        <w:t>Богатырь Я.Н.</w:t>
      </w:r>
      <w:r w:rsidR="0025130E">
        <w:rPr>
          <w:sz w:val="28"/>
          <w:szCs w:val="28"/>
        </w:rPr>
        <w:t xml:space="preserve"> </w:t>
      </w:r>
      <w:r w:rsidRPr="0034364C" w:rsidR="000C3A68">
        <w:rPr>
          <w:sz w:val="28"/>
          <w:szCs w:val="28"/>
        </w:rPr>
        <w:t xml:space="preserve"> </w:t>
      </w:r>
      <w:r w:rsidRPr="0034364C" w:rsidR="007B2147">
        <w:rPr>
          <w:sz w:val="28"/>
          <w:szCs w:val="28"/>
        </w:rPr>
        <w:t>в</w:t>
      </w:r>
      <w:r w:rsidRPr="0034364C">
        <w:rPr>
          <w:sz w:val="28"/>
          <w:szCs w:val="28"/>
        </w:rPr>
        <w:t xml:space="preserve"> совершении  правонарушения</w:t>
      </w:r>
      <w:r w:rsidRPr="0034364C" w:rsidR="004B7C7B">
        <w:rPr>
          <w:sz w:val="28"/>
          <w:szCs w:val="28"/>
        </w:rPr>
        <w:t>, предусмотренного ст. 12.</w:t>
      </w:r>
      <w:r w:rsidRPr="0034364C" w:rsidR="006D798C">
        <w:rPr>
          <w:sz w:val="28"/>
          <w:szCs w:val="28"/>
        </w:rPr>
        <w:t>26</w:t>
      </w:r>
      <w:r w:rsidRPr="0034364C" w:rsidR="004B7C7B">
        <w:rPr>
          <w:sz w:val="28"/>
          <w:szCs w:val="28"/>
        </w:rPr>
        <w:t xml:space="preserve"> ч.1</w:t>
      </w:r>
      <w:r w:rsidRPr="0034364C">
        <w:rPr>
          <w:sz w:val="28"/>
          <w:szCs w:val="28"/>
        </w:rPr>
        <w:t xml:space="preserve"> КоАП РФ.</w:t>
      </w:r>
    </w:p>
    <w:p w:rsidR="004E763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Доводы Богатырь Я.Н. о том, что  сотрудник ГИБДД не предложил ему пройти освидетельствование на месте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опровергаются просмотренной в судебном заседании видеозаписью, приложенной к материалам дела, из содержания которой усматривается, что при наличии признаков опьянения у водителя Богатырь Я.Н., уполномоченным должностным лицом он был отстранен от управления транспортным средством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 ему предложен</w:t>
      </w:r>
      <w:r>
        <w:rPr>
          <w:sz w:val="28"/>
          <w:szCs w:val="28"/>
        </w:rPr>
        <w:t>о пройти освидетельствование на месте при помощи специального</w:t>
      </w:r>
      <w:r>
        <w:rPr>
          <w:sz w:val="28"/>
          <w:szCs w:val="28"/>
        </w:rPr>
        <w:t xml:space="preserve"> прибора, на что Богатырь Я.Н. отказался. </w:t>
      </w:r>
    </w:p>
    <w:p w:rsidR="004E763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Наличие признаков опьянения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Богатырь</w:t>
      </w:r>
      <w:r>
        <w:rPr>
          <w:sz w:val="28"/>
          <w:szCs w:val="28"/>
        </w:rPr>
        <w:t xml:space="preserve"> Я.Н.   зафиксировано в протоколе об административном правонарушении, протоколе отстранения его от управления транспортным средством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1, 7). В судебном заседании, </w:t>
      </w:r>
      <w:r>
        <w:rPr>
          <w:sz w:val="28"/>
          <w:szCs w:val="28"/>
        </w:rPr>
        <w:t>а также при составлении протокола об административном правонарушении Богатырь Я.Н. не отрицал, что перед тем как управлять транспортным средством он употребил спиртное (выпил пива).</w:t>
      </w:r>
    </w:p>
    <w:p w:rsidR="00AA37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таких обстоятельствах мировой судья приходит к выводу о том, что  действия сотрудника ДПС ГИБДД  по отстранению водителя от управлению транспортным средством и направлению его на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 носили законный характер, так как у Богатырь Я.Н. имелись признаки опьянения.            </w:t>
      </w:r>
    </w:p>
    <w:p w:rsidR="004D6EAA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193D">
        <w:rPr>
          <w:sz w:val="28"/>
          <w:szCs w:val="28"/>
        </w:rPr>
        <w:t>Как пояснил</w:t>
      </w:r>
      <w:r w:rsidR="004C7B17">
        <w:rPr>
          <w:sz w:val="28"/>
          <w:szCs w:val="28"/>
        </w:rPr>
        <w:t xml:space="preserve"> </w:t>
      </w:r>
      <w:r w:rsidR="004E7639">
        <w:rPr>
          <w:sz w:val="28"/>
          <w:szCs w:val="28"/>
        </w:rPr>
        <w:t xml:space="preserve"> </w:t>
      </w:r>
      <w:r w:rsidR="004C7B17">
        <w:rPr>
          <w:sz w:val="28"/>
          <w:szCs w:val="28"/>
        </w:rPr>
        <w:t xml:space="preserve"> </w:t>
      </w:r>
      <w:r w:rsidR="007E193D">
        <w:rPr>
          <w:sz w:val="28"/>
          <w:szCs w:val="28"/>
        </w:rPr>
        <w:t xml:space="preserve"> допрошенный в судебном заседании инспектор </w:t>
      </w:r>
      <w:r w:rsidR="004E7639">
        <w:rPr>
          <w:sz w:val="28"/>
          <w:szCs w:val="28"/>
        </w:rPr>
        <w:t>Шевкопляс</w:t>
      </w:r>
      <w:r w:rsidR="004E7639">
        <w:rPr>
          <w:sz w:val="28"/>
          <w:szCs w:val="28"/>
        </w:rPr>
        <w:t xml:space="preserve"> Д.А., он оформлял материалы дела об административном правонарушении в отношении водителя Богатырь Я.Н. по ст. 12.26 ч.1 КоАП РФ. Он прибыл на место остановки водителя, так как другой экипаж ГИБДД был занят оформлением материалов в отношении иного лица. У водителя Богатырь Я.Н. имелись признаки опьянения, которы</w:t>
      </w:r>
      <w:r w:rsidR="00831797">
        <w:rPr>
          <w:sz w:val="28"/>
          <w:szCs w:val="28"/>
        </w:rPr>
        <w:t>е</w:t>
      </w:r>
      <w:r w:rsidR="004E7639">
        <w:rPr>
          <w:sz w:val="28"/>
          <w:szCs w:val="28"/>
        </w:rPr>
        <w:t xml:space="preserve"> он указал в протоколе. Сам водитель не отрицал, что употребил спиртное, в </w:t>
      </w:r>
      <w:r w:rsidR="004E7639">
        <w:rPr>
          <w:sz w:val="28"/>
          <w:szCs w:val="28"/>
        </w:rPr>
        <w:t>связи</w:t>
      </w:r>
      <w:r w:rsidR="004E7639">
        <w:rPr>
          <w:sz w:val="28"/>
          <w:szCs w:val="28"/>
        </w:rPr>
        <w:t xml:space="preserve"> с чем отказался от прохождения освидетельствования на месте и в медицинском учреждении. Процесс составления протоколов он фиксировал на видео, почему видеозапись является неполной и на ней отсутствует зафиксированный отказ водителя пройти освидетельствование в медицинском учреждении,  пояснить не может.  </w:t>
      </w:r>
      <w:r w:rsidR="007E193D">
        <w:rPr>
          <w:sz w:val="28"/>
          <w:szCs w:val="28"/>
        </w:rPr>
        <w:t xml:space="preserve"> </w:t>
      </w:r>
      <w:r w:rsidR="004E7639">
        <w:rPr>
          <w:sz w:val="28"/>
          <w:szCs w:val="28"/>
        </w:rPr>
        <w:t xml:space="preserve"> Богатырь Я.Н. в процессе оформления документов говорил, что является инвалидом, при этом угрожал сотрудникам ГИБДД увольнением, был рассержен. Каких-либо признаков того, что по состоянию здоровья Богатырь Я.Н. не может проследовать в медицинское учреждение на освидетельствование, </w:t>
      </w:r>
      <w:r w:rsidR="00CD2631">
        <w:rPr>
          <w:sz w:val="28"/>
          <w:szCs w:val="28"/>
        </w:rPr>
        <w:t xml:space="preserve">при этом не имелось. </w:t>
      </w:r>
    </w:p>
    <w:p w:rsidR="00AF0B09" w:rsidP="00D616D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831797">
        <w:rPr>
          <w:sz w:val="28"/>
          <w:szCs w:val="28"/>
        </w:rPr>
        <w:t xml:space="preserve">Изучив материалы дела, </w:t>
      </w:r>
      <w:r w:rsidR="00CD2631">
        <w:rPr>
          <w:rFonts w:eastAsiaTheme="minorHAnsi"/>
          <w:sz w:val="28"/>
          <w:szCs w:val="28"/>
          <w:lang w:eastAsia="en-US"/>
        </w:rPr>
        <w:t xml:space="preserve"> мировой судья считает необходимым  отметить </w:t>
      </w:r>
      <w:r w:rsidR="00830CBF">
        <w:rPr>
          <w:rFonts w:eastAsiaTheme="minorHAnsi"/>
          <w:sz w:val="28"/>
          <w:szCs w:val="28"/>
          <w:lang w:eastAsia="en-US"/>
        </w:rPr>
        <w:t xml:space="preserve"> о недопустимости в качестве доказательств по делу </w:t>
      </w:r>
      <w:r w:rsidR="00CD2631">
        <w:rPr>
          <w:rFonts w:eastAsiaTheme="minorHAnsi"/>
          <w:sz w:val="28"/>
          <w:szCs w:val="28"/>
          <w:lang w:eastAsia="en-US"/>
        </w:rPr>
        <w:t xml:space="preserve">протокола </w:t>
      </w:r>
      <w:r w:rsidR="000229DC">
        <w:rPr>
          <w:color w:val="000000"/>
          <w:sz w:val="28"/>
          <w:szCs w:val="28"/>
          <w:shd w:val="clear" w:color="auto" w:fill="FFFFFF"/>
        </w:rPr>
        <w:t xml:space="preserve">ДАННЫЕ,  </w:t>
      </w:r>
      <w:r w:rsidR="000229DC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направлении на медицинское освидетельс</w:t>
      </w:r>
      <w:r w:rsidR="00CD2631">
        <w:rPr>
          <w:rFonts w:eastAsiaTheme="minorHAnsi"/>
          <w:sz w:val="28"/>
          <w:szCs w:val="28"/>
          <w:lang w:eastAsia="en-US"/>
        </w:rPr>
        <w:t>твование на состояние опьянения.</w:t>
      </w:r>
    </w:p>
    <w:p w:rsidR="00766926" w:rsidP="007669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Согласно ст. 27.12 КоАП РФ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669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 статьи 11.8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11.8.1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12.3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 статьи 12.5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 статьи 12.7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КоАП РФ, подлежат отстранению от управления транспортным средством до устранения причины отстранения.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12.24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w:anchor="Par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6</w:t>
        </w:r>
      </w:hyperlink>
      <w:r>
        <w:rPr>
          <w:rFonts w:eastAsiaTheme="minorHAnsi"/>
          <w:sz w:val="28"/>
          <w:szCs w:val="28"/>
          <w:lang w:eastAsia="en-US"/>
        </w:rPr>
        <w:t xml:space="preserve"> ст. 27.12 КоАП РФ.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>
        <w:rPr>
          <w:rFonts w:eastAsiaTheme="minorHAnsi"/>
          <w:sz w:val="28"/>
          <w:szCs w:val="28"/>
          <w:lang w:eastAsia="en-US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="00AD31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  <w:r w:rsidR="00AD31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</w:t>
      </w:r>
    </w:p>
    <w:p w:rsidR="00AF0B09" w:rsidRPr="00AD311C" w:rsidP="00D616D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831797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CD2631">
        <w:rPr>
          <w:rFonts w:eastAsiaTheme="minorHAnsi"/>
          <w:sz w:val="28"/>
          <w:szCs w:val="28"/>
          <w:lang w:eastAsia="en-US"/>
        </w:rPr>
        <w:t xml:space="preserve"> протокол  </w:t>
      </w:r>
      <w:r>
        <w:rPr>
          <w:rFonts w:eastAsiaTheme="minorHAnsi"/>
          <w:sz w:val="28"/>
          <w:szCs w:val="28"/>
          <w:lang w:eastAsia="en-US"/>
        </w:rPr>
        <w:t xml:space="preserve">   о направлении </w:t>
      </w:r>
      <w:r w:rsidR="00831797">
        <w:rPr>
          <w:rFonts w:eastAsiaTheme="minorHAnsi"/>
          <w:sz w:val="28"/>
          <w:szCs w:val="28"/>
          <w:lang w:eastAsia="en-US"/>
        </w:rPr>
        <w:t xml:space="preserve">Богатырь Я.Н. </w:t>
      </w:r>
      <w:r>
        <w:rPr>
          <w:rFonts w:eastAsiaTheme="minorHAnsi"/>
          <w:sz w:val="28"/>
          <w:szCs w:val="28"/>
          <w:lang w:eastAsia="en-US"/>
        </w:rPr>
        <w:t>на медицинское освидетельствование на состояние опьянения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263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при составлении котор</w:t>
      </w:r>
      <w:r w:rsidR="00CD2631">
        <w:rPr>
          <w:rFonts w:eastAsiaTheme="minorHAnsi"/>
          <w:sz w:val="28"/>
          <w:szCs w:val="28"/>
          <w:lang w:eastAsia="en-US"/>
        </w:rPr>
        <w:t xml:space="preserve">ого </w:t>
      </w:r>
      <w:r>
        <w:rPr>
          <w:rFonts w:eastAsiaTheme="minorHAnsi"/>
          <w:sz w:val="28"/>
          <w:szCs w:val="28"/>
          <w:lang w:eastAsia="en-US"/>
        </w:rPr>
        <w:t xml:space="preserve"> не было обеспечено участие понятых либо применение видеозаписи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D263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подлеж</w:t>
      </w:r>
      <w:r w:rsidR="00CD2631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 исключению из числа доказательств по делу, как недопустимы</w:t>
      </w:r>
      <w:r w:rsidR="00CD2631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.      Вместе с тем, несмотря на исключение данн</w:t>
      </w:r>
      <w:r w:rsidR="00CD2631">
        <w:rPr>
          <w:rFonts w:eastAsiaTheme="minorHAnsi"/>
          <w:sz w:val="28"/>
          <w:szCs w:val="28"/>
          <w:lang w:eastAsia="en-US"/>
        </w:rPr>
        <w:t xml:space="preserve">ого </w:t>
      </w:r>
      <w:r>
        <w:rPr>
          <w:rFonts w:eastAsiaTheme="minorHAnsi"/>
          <w:sz w:val="28"/>
          <w:szCs w:val="28"/>
          <w:lang w:eastAsia="en-US"/>
        </w:rPr>
        <w:t xml:space="preserve"> протокол</w:t>
      </w:r>
      <w:r w:rsidR="00CD2631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из числа доказательств по делу, иные имеющиеся доказательства по делу в своей совокупности свидетельствуют о наличии признаков правонаруш</w:t>
      </w:r>
      <w:r w:rsidR="00AD311C">
        <w:rPr>
          <w:rFonts w:eastAsiaTheme="minorHAnsi"/>
          <w:sz w:val="28"/>
          <w:szCs w:val="28"/>
          <w:lang w:eastAsia="en-US"/>
        </w:rPr>
        <w:t xml:space="preserve">ения в действиях </w:t>
      </w:r>
      <w:r w:rsidR="00CD2631">
        <w:rPr>
          <w:rFonts w:eastAsiaTheme="minorHAnsi"/>
          <w:sz w:val="28"/>
          <w:szCs w:val="28"/>
          <w:lang w:eastAsia="en-US"/>
        </w:rPr>
        <w:t xml:space="preserve">Богатырь Я.Н.  </w:t>
      </w:r>
    </w:p>
    <w:p w:rsidR="00766926" w:rsidP="007669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eastAsiaTheme="minorHAnsi"/>
          <w:sz w:val="28"/>
          <w:szCs w:val="28"/>
          <w:lang w:eastAsia="en-US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66926" w:rsidP="007669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Согласно ст. 26.11 КоАП РФ</w:t>
      </w:r>
      <w:r w:rsidRPr="007669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rPr>
          <w:rFonts w:eastAsiaTheme="minorHAnsi"/>
          <w:sz w:val="28"/>
          <w:szCs w:val="28"/>
          <w:lang w:eastAsia="en-US"/>
        </w:rP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C609F" w:rsidP="007669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представленные материалы дела, а также доказательства, добытые в ходе судебного рассмотрения дела</w:t>
      </w:r>
      <w:r w:rsidR="0083179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свидетельствуют о правомерности предъявленных </w:t>
      </w:r>
      <w:r>
        <w:rPr>
          <w:rFonts w:eastAsiaTheme="minorHAnsi"/>
          <w:sz w:val="28"/>
          <w:szCs w:val="28"/>
          <w:lang w:eastAsia="en-US"/>
        </w:rPr>
        <w:t>к</w:t>
      </w:r>
      <w:r w:rsidR="00CD2631">
        <w:rPr>
          <w:rFonts w:eastAsiaTheme="minorHAnsi"/>
          <w:sz w:val="28"/>
          <w:szCs w:val="28"/>
          <w:lang w:eastAsia="en-US"/>
        </w:rPr>
        <w:t xml:space="preserve"> Богатырь Я.Н.</w:t>
      </w:r>
      <w:r>
        <w:rPr>
          <w:rFonts w:eastAsiaTheme="minorHAnsi"/>
          <w:sz w:val="28"/>
          <w:szCs w:val="28"/>
          <w:lang w:eastAsia="en-US"/>
        </w:rPr>
        <w:t xml:space="preserve"> требований о прохождении освидетельствования на состояния опьянения, в связи с наличием достаточных оснований полагать, что он находился в состоянии опьянения. </w:t>
      </w:r>
      <w:r w:rsidR="00CD26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Из установленных мировым судьей при рассмотрении дела фактических обстоятельств дела следует, что в соответствии с установленной процедурой </w:t>
      </w:r>
      <w:r w:rsidR="00CD2631">
        <w:rPr>
          <w:rFonts w:eastAsiaTheme="minorHAnsi"/>
          <w:sz w:val="28"/>
          <w:szCs w:val="28"/>
          <w:lang w:eastAsia="en-US"/>
        </w:rPr>
        <w:t>Богатырь Я.Н.</w:t>
      </w:r>
      <w:r>
        <w:rPr>
          <w:rFonts w:eastAsiaTheme="minorHAnsi"/>
          <w:sz w:val="28"/>
          <w:szCs w:val="28"/>
          <w:lang w:eastAsia="en-US"/>
        </w:rPr>
        <w:t xml:space="preserve"> было предложено пройти освидетельствование на месте, а при последовавшем отказе – в медицинском учреждении</w:t>
      </w:r>
      <w:r w:rsidR="00CD2631">
        <w:rPr>
          <w:rFonts w:eastAsiaTheme="minorHAnsi"/>
          <w:sz w:val="28"/>
          <w:szCs w:val="28"/>
          <w:lang w:eastAsia="en-US"/>
        </w:rPr>
        <w:t>.  Эти обстоятельства подтверждаются данными, изложенными в протоколе об административном правонарушени</w:t>
      </w:r>
      <w:r w:rsidR="00CD2631">
        <w:rPr>
          <w:rFonts w:eastAsiaTheme="minorHAnsi"/>
          <w:sz w:val="28"/>
          <w:szCs w:val="28"/>
          <w:lang w:eastAsia="en-US"/>
        </w:rPr>
        <w:t>и(</w:t>
      </w:r>
      <w:r w:rsidR="00CD2631">
        <w:rPr>
          <w:rFonts w:eastAsiaTheme="minorHAnsi"/>
          <w:sz w:val="28"/>
          <w:szCs w:val="28"/>
          <w:lang w:eastAsia="en-US"/>
        </w:rPr>
        <w:t xml:space="preserve">л.д.1), протоколе об отстранении Богатырь Я.Н. от управления </w:t>
      </w:r>
      <w:r w:rsidR="00831797">
        <w:rPr>
          <w:rFonts w:eastAsiaTheme="minorHAnsi"/>
          <w:sz w:val="28"/>
          <w:szCs w:val="28"/>
          <w:lang w:eastAsia="en-US"/>
        </w:rPr>
        <w:t>транспортным средством (</w:t>
      </w:r>
      <w:r w:rsidR="00831797">
        <w:rPr>
          <w:rFonts w:eastAsiaTheme="minorHAnsi"/>
          <w:sz w:val="28"/>
          <w:szCs w:val="28"/>
          <w:lang w:eastAsia="en-US"/>
        </w:rPr>
        <w:t>л.д</w:t>
      </w:r>
      <w:r w:rsidR="00831797">
        <w:rPr>
          <w:rFonts w:eastAsiaTheme="minorHAnsi"/>
          <w:sz w:val="28"/>
          <w:szCs w:val="28"/>
          <w:lang w:eastAsia="en-US"/>
        </w:rPr>
        <w:t>. 7),</w:t>
      </w:r>
      <w:r w:rsidR="00CD2631">
        <w:rPr>
          <w:rFonts w:eastAsiaTheme="minorHAnsi"/>
          <w:sz w:val="28"/>
          <w:szCs w:val="28"/>
          <w:lang w:eastAsia="en-US"/>
        </w:rPr>
        <w:t xml:space="preserve"> </w:t>
      </w:r>
      <w:r w:rsidR="00831797">
        <w:rPr>
          <w:rFonts w:eastAsiaTheme="minorHAnsi"/>
          <w:sz w:val="28"/>
          <w:szCs w:val="28"/>
          <w:lang w:eastAsia="en-US"/>
        </w:rPr>
        <w:t>п</w:t>
      </w:r>
      <w:r w:rsidR="00CD2631">
        <w:rPr>
          <w:rFonts w:eastAsiaTheme="minorHAnsi"/>
          <w:sz w:val="28"/>
          <w:szCs w:val="28"/>
          <w:lang w:eastAsia="en-US"/>
        </w:rPr>
        <w:t xml:space="preserve">редставленной видеозаписью, показаниями инспектора </w:t>
      </w:r>
      <w:r w:rsidR="00CD2631">
        <w:rPr>
          <w:rFonts w:eastAsiaTheme="minorHAnsi"/>
          <w:sz w:val="28"/>
          <w:szCs w:val="28"/>
          <w:lang w:eastAsia="en-US"/>
        </w:rPr>
        <w:t>Шевкопляс</w:t>
      </w:r>
      <w:r w:rsidR="00CD2631">
        <w:rPr>
          <w:rFonts w:eastAsiaTheme="minorHAnsi"/>
          <w:sz w:val="28"/>
          <w:szCs w:val="28"/>
          <w:lang w:eastAsia="en-US"/>
        </w:rPr>
        <w:t xml:space="preserve"> Д.А., а также показаниями самого Богатырь Я.Н., который подтвердил в суде, что  ему было предложено пройти освидетельствование на состояние опьянения в медицинском учреждении, на что он отказался. </w:t>
      </w:r>
    </w:p>
    <w:p w:rsidR="00CD2631" w:rsidP="007669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Доводы Богатырь Я.Н. о том,  что по состоянию здоровья он не имел возможности пройти освидетельствование в медицинском учреждении, своего подтверждения в ходе судебного рассмотрения дела не нашли. Кроме того, должностным лицом была соблюдена предусмотренная законом процедура, и перед направлением на медицинское освидетельствование предложено водителю пройти освидетельствование на месте, на что   Богатырь Я.Н. отказался.  </w:t>
      </w:r>
    </w:p>
    <w:p w:rsidR="00CD2631" w:rsidP="007669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силу </w:t>
      </w:r>
      <w:r w:rsidRPr="0034364C">
        <w:rPr>
          <w:sz w:val="28"/>
          <w:szCs w:val="28"/>
        </w:rPr>
        <w:t xml:space="preserve"> п. 2</w:t>
      </w:r>
      <w:r>
        <w:rPr>
          <w:sz w:val="28"/>
          <w:szCs w:val="28"/>
        </w:rPr>
        <w:t>.3</w:t>
      </w:r>
      <w:r w:rsidRPr="0034364C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  <w:r>
        <w:rPr>
          <w:sz w:val="28"/>
          <w:szCs w:val="28"/>
        </w:rPr>
        <w:t xml:space="preserve">  </w:t>
      </w:r>
    </w:p>
    <w:p w:rsidR="009E6158" w:rsidRPr="0034364C" w:rsidP="00AF0B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364C" w:rsidR="003726AD">
        <w:rPr>
          <w:sz w:val="28"/>
          <w:szCs w:val="28"/>
        </w:rPr>
        <w:t xml:space="preserve">          </w:t>
      </w:r>
      <w:r w:rsidRPr="0034364C" w:rsidR="004145A5">
        <w:rPr>
          <w:sz w:val="28"/>
          <w:szCs w:val="28"/>
        </w:rPr>
        <w:t xml:space="preserve"> </w:t>
      </w:r>
      <w:r w:rsidRPr="0034364C" w:rsidR="00D40ADF">
        <w:rPr>
          <w:sz w:val="28"/>
          <w:szCs w:val="28"/>
        </w:rPr>
        <w:t xml:space="preserve">Из материалов дела усматривается, что </w:t>
      </w:r>
      <w:r w:rsidRPr="0034364C" w:rsidR="000A0EE6">
        <w:rPr>
          <w:sz w:val="28"/>
          <w:szCs w:val="28"/>
        </w:rPr>
        <w:t xml:space="preserve"> </w:t>
      </w:r>
      <w:r w:rsidR="00CA4DCD">
        <w:rPr>
          <w:sz w:val="28"/>
          <w:szCs w:val="28"/>
        </w:rPr>
        <w:t xml:space="preserve"> </w:t>
      </w:r>
      <w:r w:rsidR="00CD2631">
        <w:rPr>
          <w:sz w:val="28"/>
          <w:szCs w:val="28"/>
        </w:rPr>
        <w:t>Богатырь Я.Н.</w:t>
      </w:r>
      <w:r>
        <w:rPr>
          <w:sz w:val="28"/>
          <w:szCs w:val="28"/>
        </w:rPr>
        <w:t xml:space="preserve"> </w:t>
      </w:r>
      <w:r w:rsidR="00215128">
        <w:rPr>
          <w:sz w:val="28"/>
          <w:szCs w:val="28"/>
        </w:rPr>
        <w:t xml:space="preserve"> </w:t>
      </w:r>
      <w:r w:rsidRPr="0034364C" w:rsidR="00425F2A">
        <w:rPr>
          <w:sz w:val="28"/>
          <w:szCs w:val="28"/>
        </w:rPr>
        <w:t xml:space="preserve"> </w:t>
      </w:r>
      <w:r w:rsidRPr="0034364C" w:rsidR="0085384A">
        <w:rPr>
          <w:sz w:val="28"/>
          <w:szCs w:val="28"/>
        </w:rPr>
        <w:t xml:space="preserve"> </w:t>
      </w:r>
      <w:r w:rsidRPr="0034364C" w:rsidR="00435F15">
        <w:rPr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 водительское удостоверение</w:t>
      </w:r>
      <w:r w:rsidR="000B2325">
        <w:rPr>
          <w:sz w:val="28"/>
          <w:szCs w:val="28"/>
        </w:rPr>
        <w:t>.</w:t>
      </w:r>
      <w:r w:rsidRPr="0034364C" w:rsidR="0085384A">
        <w:rPr>
          <w:sz w:val="28"/>
          <w:szCs w:val="28"/>
        </w:rPr>
        <w:t xml:space="preserve"> </w:t>
      </w:r>
    </w:p>
    <w:p w:rsidR="00425F2A" w:rsidP="007B2147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  <w:r w:rsidRPr="0034364C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34364C" w:rsidR="00D40ADF">
        <w:rPr>
          <w:sz w:val="28"/>
          <w:szCs w:val="28"/>
        </w:rPr>
        <w:t xml:space="preserve">      </w:t>
      </w:r>
      <w:r w:rsidRPr="0034364C">
        <w:rPr>
          <w:sz w:val="28"/>
          <w:szCs w:val="28"/>
        </w:rPr>
        <w:t xml:space="preserve">   </w:t>
      </w:r>
      <w:r w:rsidR="00490D84">
        <w:rPr>
          <w:sz w:val="28"/>
          <w:szCs w:val="28"/>
        </w:rPr>
        <w:t>Таким образом, в</w:t>
      </w:r>
      <w:r w:rsidRPr="0034364C">
        <w:rPr>
          <w:sz w:val="28"/>
          <w:szCs w:val="28"/>
        </w:rPr>
        <w:t xml:space="preserve"> </w:t>
      </w:r>
      <w:r w:rsidRPr="0034364C" w:rsidR="00D40ADF">
        <w:rPr>
          <w:sz w:val="28"/>
          <w:szCs w:val="28"/>
        </w:rPr>
        <w:t>действиях</w:t>
      </w:r>
      <w:r w:rsidRPr="0034364C" w:rsidR="00A858D6">
        <w:rPr>
          <w:sz w:val="28"/>
          <w:szCs w:val="28"/>
        </w:rPr>
        <w:t xml:space="preserve"> </w:t>
      </w:r>
      <w:r w:rsidR="00AF0B09">
        <w:rPr>
          <w:sz w:val="28"/>
          <w:szCs w:val="28"/>
        </w:rPr>
        <w:t xml:space="preserve"> </w:t>
      </w:r>
      <w:r w:rsidR="000B2325">
        <w:rPr>
          <w:sz w:val="28"/>
          <w:szCs w:val="28"/>
        </w:rPr>
        <w:t xml:space="preserve">Богатырь Я.Н. </w:t>
      </w:r>
      <w:r w:rsidR="00215128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</w:t>
      </w:r>
      <w:r w:rsidRPr="0034364C" w:rsidR="0085384A">
        <w:rPr>
          <w:sz w:val="28"/>
          <w:szCs w:val="28"/>
        </w:rPr>
        <w:t>и</w:t>
      </w:r>
      <w:r w:rsidRPr="0034364C" w:rsidR="00D40ADF">
        <w:rPr>
          <w:sz w:val="28"/>
          <w:szCs w:val="28"/>
        </w:rPr>
        <w:t>меется состав правонарушения</w:t>
      </w:r>
      <w:r w:rsidRPr="0034364C" w:rsidR="00435F15">
        <w:rPr>
          <w:sz w:val="28"/>
          <w:szCs w:val="28"/>
        </w:rPr>
        <w:t>, предусмотренного ст. 12.</w:t>
      </w:r>
      <w:r w:rsidRPr="0034364C">
        <w:rPr>
          <w:sz w:val="28"/>
          <w:szCs w:val="28"/>
        </w:rPr>
        <w:t>26</w:t>
      </w:r>
      <w:r w:rsidRPr="0034364C" w:rsidR="00435F15">
        <w:rPr>
          <w:sz w:val="28"/>
          <w:szCs w:val="28"/>
        </w:rPr>
        <w:t xml:space="preserve"> ч.1</w:t>
      </w:r>
      <w:r w:rsidRPr="0034364C" w:rsidR="00D40ADF">
        <w:rPr>
          <w:sz w:val="28"/>
          <w:szCs w:val="28"/>
        </w:rPr>
        <w:t xml:space="preserve"> КоАП РФ, а </w:t>
      </w:r>
      <w:r w:rsidRPr="0034364C">
        <w:rPr>
          <w:sz w:val="28"/>
          <w:szCs w:val="28"/>
        </w:rPr>
        <w:t xml:space="preserve"> именно</w:t>
      </w:r>
      <w:r w:rsidR="00490D84">
        <w:rPr>
          <w:sz w:val="28"/>
          <w:szCs w:val="28"/>
        </w:rPr>
        <w:t>,</w:t>
      </w:r>
      <w:r w:rsidRPr="0034364C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34364C">
        <w:rPr>
          <w:sz w:val="28"/>
          <w:szCs w:val="28"/>
        </w:rPr>
        <w:t xml:space="preserve"> при этом </w:t>
      </w:r>
      <w:r w:rsidRPr="0034364C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D40ADF" w:rsidRPr="0034364C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0B09">
        <w:rPr>
          <w:sz w:val="28"/>
          <w:szCs w:val="28"/>
        </w:rPr>
        <w:t xml:space="preserve"> </w:t>
      </w:r>
      <w:r w:rsidR="007E6BC0">
        <w:rPr>
          <w:sz w:val="28"/>
          <w:szCs w:val="28"/>
        </w:rPr>
        <w:t xml:space="preserve"> </w:t>
      </w:r>
      <w:r w:rsidR="0056342B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Согласно ст. 4.1 ч.2 КоАП РФ, при назначении административного наказания суд</w:t>
      </w:r>
      <w:r w:rsidRPr="0034364C" w:rsidR="00425F2A">
        <w:rPr>
          <w:sz w:val="28"/>
          <w:szCs w:val="28"/>
        </w:rPr>
        <w:t xml:space="preserve"> должен учитывать </w:t>
      </w:r>
      <w:r w:rsidRPr="0034364C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</w:t>
      </w:r>
      <w:r w:rsidRPr="0034364C">
        <w:rPr>
          <w:sz w:val="28"/>
          <w:szCs w:val="28"/>
        </w:rPr>
        <w:t>личности</w:t>
      </w:r>
      <w:r w:rsidRPr="0034364C">
        <w:rPr>
          <w:sz w:val="28"/>
          <w:szCs w:val="28"/>
        </w:rPr>
        <w:t xml:space="preserve"> </w:t>
      </w:r>
      <w:r w:rsidRPr="0034364C" w:rsidR="003B2EB7">
        <w:rPr>
          <w:sz w:val="28"/>
          <w:szCs w:val="28"/>
        </w:rPr>
        <w:t xml:space="preserve"> </w:t>
      </w:r>
      <w:r w:rsidR="000B2325">
        <w:rPr>
          <w:sz w:val="28"/>
          <w:szCs w:val="28"/>
        </w:rPr>
        <w:t>Богатырь Я.Н.</w:t>
      </w:r>
      <w:r w:rsidR="00AF0B09">
        <w:rPr>
          <w:sz w:val="28"/>
          <w:szCs w:val="28"/>
        </w:rPr>
        <w:t xml:space="preserve">, </w:t>
      </w:r>
      <w:r w:rsidRPr="0034364C">
        <w:rPr>
          <w:sz w:val="28"/>
          <w:szCs w:val="28"/>
        </w:rPr>
        <w:t xml:space="preserve">прихожу к выводу о </w:t>
      </w:r>
      <w:r w:rsidRPr="0034364C" w:rsidR="0039607C">
        <w:rPr>
          <w:sz w:val="28"/>
          <w:szCs w:val="28"/>
        </w:rPr>
        <w:t xml:space="preserve"> возможности </w:t>
      </w:r>
      <w:r w:rsidRPr="0034364C" w:rsidR="001A6347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назначить ему административное наказание</w:t>
      </w:r>
      <w:r w:rsidRPr="0034364C" w:rsidR="0039607C">
        <w:rPr>
          <w:sz w:val="28"/>
          <w:szCs w:val="28"/>
        </w:rPr>
        <w:t xml:space="preserve"> в минимальном пределе, предусмотренном </w:t>
      </w:r>
      <w:r w:rsidRPr="0034364C">
        <w:rPr>
          <w:sz w:val="28"/>
          <w:szCs w:val="28"/>
        </w:rPr>
        <w:t xml:space="preserve">  санкци</w:t>
      </w:r>
      <w:r w:rsidRPr="0034364C" w:rsidR="0039607C">
        <w:rPr>
          <w:sz w:val="28"/>
          <w:szCs w:val="28"/>
        </w:rPr>
        <w:t>ей</w:t>
      </w:r>
      <w:r w:rsidRPr="0034364C">
        <w:rPr>
          <w:sz w:val="28"/>
          <w:szCs w:val="28"/>
        </w:rPr>
        <w:t xml:space="preserve"> ст. 12.</w:t>
      </w:r>
      <w:r w:rsidRPr="0034364C" w:rsidR="00425F2A">
        <w:rPr>
          <w:sz w:val="28"/>
          <w:szCs w:val="28"/>
        </w:rPr>
        <w:t>26</w:t>
      </w:r>
      <w:r w:rsidRPr="0034364C">
        <w:rPr>
          <w:sz w:val="28"/>
          <w:szCs w:val="28"/>
        </w:rPr>
        <w:t xml:space="preserve"> ч.</w:t>
      </w:r>
      <w:r w:rsidRPr="0034364C">
        <w:rPr>
          <w:sz w:val="28"/>
          <w:szCs w:val="28"/>
        </w:rPr>
        <w:t xml:space="preserve"> 1</w:t>
      </w:r>
      <w:r w:rsidRPr="0034364C">
        <w:rPr>
          <w:sz w:val="28"/>
          <w:szCs w:val="28"/>
        </w:rPr>
        <w:t xml:space="preserve"> КоАП РФ.</w:t>
      </w:r>
    </w:p>
    <w:p w:rsidR="00B4030B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           Согласно материалам дела, водительское удостоверение </w:t>
      </w:r>
      <w:r w:rsidRPr="0034364C">
        <w:rPr>
          <w:sz w:val="28"/>
          <w:szCs w:val="28"/>
        </w:rPr>
        <w:t>у</w:t>
      </w:r>
      <w:r w:rsidRPr="0034364C">
        <w:rPr>
          <w:sz w:val="28"/>
          <w:szCs w:val="28"/>
        </w:rPr>
        <w:t xml:space="preserve">               </w:t>
      </w:r>
      <w:r w:rsidRPr="0034364C" w:rsidR="003B2EB7">
        <w:rPr>
          <w:sz w:val="28"/>
          <w:szCs w:val="28"/>
        </w:rPr>
        <w:t xml:space="preserve"> </w:t>
      </w:r>
      <w:r w:rsidRPr="0034364C" w:rsidR="00425F2A">
        <w:rPr>
          <w:sz w:val="28"/>
          <w:szCs w:val="28"/>
        </w:rPr>
        <w:t xml:space="preserve"> </w:t>
      </w:r>
      <w:r w:rsidRPr="0034364C" w:rsidR="0039607C">
        <w:rPr>
          <w:sz w:val="28"/>
          <w:szCs w:val="28"/>
        </w:rPr>
        <w:t xml:space="preserve"> </w:t>
      </w:r>
      <w:r w:rsidR="000B2325">
        <w:rPr>
          <w:sz w:val="28"/>
          <w:szCs w:val="28"/>
        </w:rPr>
        <w:t>Богатырь Я.Н.</w:t>
      </w:r>
      <w:r w:rsidR="00AF0B09">
        <w:rPr>
          <w:sz w:val="28"/>
          <w:szCs w:val="28"/>
        </w:rPr>
        <w:t xml:space="preserve"> </w:t>
      </w:r>
      <w:r w:rsidRPr="0034364C" w:rsidR="0039607C">
        <w:rPr>
          <w:sz w:val="28"/>
          <w:szCs w:val="28"/>
        </w:rPr>
        <w:t xml:space="preserve"> </w:t>
      </w:r>
      <w:r w:rsidRPr="0034364C" w:rsidR="003B2EB7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>не изымалось.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ab/>
        <w:t xml:space="preserve">                             </w:t>
      </w:r>
      <w:r w:rsidR="00D8540C">
        <w:rPr>
          <w:sz w:val="28"/>
          <w:szCs w:val="28"/>
        </w:rPr>
        <w:t xml:space="preserve">            </w:t>
      </w:r>
      <w:r w:rsidRPr="0034364C">
        <w:rPr>
          <w:sz w:val="28"/>
          <w:szCs w:val="28"/>
        </w:rPr>
        <w:t xml:space="preserve">ПОСТАНОВИЛ: </w:t>
      </w:r>
    </w:p>
    <w:p w:rsidR="00D40ADF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ab/>
      </w:r>
      <w:r w:rsidR="000B2325">
        <w:rPr>
          <w:sz w:val="28"/>
          <w:szCs w:val="28"/>
        </w:rPr>
        <w:t xml:space="preserve">Богатырь Ярослава Николаевича </w:t>
      </w:r>
      <w:r w:rsidR="00AF0B09">
        <w:rPr>
          <w:sz w:val="28"/>
          <w:szCs w:val="28"/>
        </w:rPr>
        <w:t xml:space="preserve"> </w:t>
      </w:r>
      <w:r w:rsidR="0056342B">
        <w:rPr>
          <w:sz w:val="28"/>
          <w:szCs w:val="28"/>
        </w:rPr>
        <w:t xml:space="preserve"> </w:t>
      </w:r>
      <w:r w:rsidR="001B68A4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34364C" w:rsidR="003B2EB7">
        <w:rPr>
          <w:sz w:val="28"/>
          <w:szCs w:val="28"/>
        </w:rPr>
        <w:t>шения, предусмотренного ст. 12.</w:t>
      </w:r>
      <w:r w:rsidRPr="0034364C" w:rsidR="00425F2A">
        <w:rPr>
          <w:sz w:val="28"/>
          <w:szCs w:val="28"/>
        </w:rPr>
        <w:t>26</w:t>
      </w:r>
      <w:r w:rsidRPr="0034364C">
        <w:rPr>
          <w:sz w:val="28"/>
          <w:szCs w:val="28"/>
        </w:rPr>
        <w:t xml:space="preserve"> ч.</w:t>
      </w:r>
      <w:r w:rsidRPr="0034364C" w:rsidR="00B4030B">
        <w:rPr>
          <w:sz w:val="28"/>
          <w:szCs w:val="28"/>
        </w:rPr>
        <w:t>1</w:t>
      </w:r>
      <w:r w:rsidRPr="0034364C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34364C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34364C" w:rsidR="003726AD">
        <w:rPr>
          <w:sz w:val="28"/>
          <w:szCs w:val="28"/>
        </w:rPr>
        <w:t xml:space="preserve">полтора </w:t>
      </w:r>
      <w:r w:rsidRPr="0034364C" w:rsidR="00B4030B">
        <w:rPr>
          <w:sz w:val="28"/>
          <w:szCs w:val="28"/>
        </w:rPr>
        <w:t xml:space="preserve"> года.</w:t>
      </w:r>
    </w:p>
    <w:p w:rsidR="0056342B" w:rsidP="006D2132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34364C" w:rsidR="00D40ADF">
        <w:rPr>
          <w:sz w:val="28"/>
          <w:szCs w:val="28"/>
        </w:rPr>
        <w:t xml:space="preserve">     </w:t>
      </w:r>
      <w:r w:rsidRPr="0034364C" w:rsidR="006D2132">
        <w:rPr>
          <w:sz w:val="28"/>
          <w:szCs w:val="28"/>
        </w:rPr>
        <w:t xml:space="preserve"> Штраф подлежит уплате </w:t>
      </w:r>
      <w:r w:rsidRPr="0034364C" w:rsidR="00425F2A">
        <w:rPr>
          <w:sz w:val="28"/>
          <w:szCs w:val="28"/>
        </w:rPr>
        <w:t>по реквизитам: получатель УФК</w:t>
      </w:r>
      <w:r>
        <w:rPr>
          <w:sz w:val="28"/>
          <w:szCs w:val="28"/>
        </w:rPr>
        <w:t xml:space="preserve"> по Республике Крым</w:t>
      </w:r>
      <w:r w:rsidRPr="0034364C" w:rsidR="00425F2A">
        <w:rPr>
          <w:sz w:val="28"/>
          <w:szCs w:val="28"/>
        </w:rPr>
        <w:t xml:space="preserve"> (</w:t>
      </w:r>
      <w:r>
        <w:rPr>
          <w:sz w:val="28"/>
          <w:szCs w:val="28"/>
        </w:rPr>
        <w:t>УМВД России по г. Симферополю</w:t>
      </w:r>
      <w:r w:rsidRPr="0034364C" w:rsidR="006D2132">
        <w:rPr>
          <w:sz w:val="28"/>
          <w:szCs w:val="28"/>
        </w:rPr>
        <w:t>), р/с 40101810335100010001</w:t>
      </w:r>
      <w:r w:rsidRPr="0034364C" w:rsidR="00425F2A">
        <w:rPr>
          <w:sz w:val="28"/>
          <w:szCs w:val="28"/>
        </w:rPr>
        <w:t xml:space="preserve"> в Отделение по Республике Крым ЮГУ ЦБ РФ,</w:t>
      </w:r>
      <w:r w:rsidRPr="0034364C" w:rsidR="006D2132">
        <w:rPr>
          <w:sz w:val="28"/>
          <w:szCs w:val="28"/>
        </w:rPr>
        <w:t xml:space="preserve"> БИК 043510001, КПП 910</w:t>
      </w:r>
      <w:r>
        <w:rPr>
          <w:sz w:val="28"/>
          <w:szCs w:val="28"/>
        </w:rPr>
        <w:t>201001</w:t>
      </w:r>
      <w:r w:rsidRPr="0034364C" w:rsidR="006D2132">
        <w:rPr>
          <w:sz w:val="28"/>
          <w:szCs w:val="28"/>
        </w:rPr>
        <w:t>, ОКТМО 357</w:t>
      </w:r>
      <w:r>
        <w:rPr>
          <w:sz w:val="28"/>
          <w:szCs w:val="28"/>
        </w:rPr>
        <w:t>01000</w:t>
      </w:r>
      <w:r w:rsidRPr="0034364C" w:rsidR="006D2132">
        <w:rPr>
          <w:sz w:val="28"/>
          <w:szCs w:val="28"/>
        </w:rPr>
        <w:t>, ИНН 910</w:t>
      </w:r>
      <w:r>
        <w:rPr>
          <w:sz w:val="28"/>
          <w:szCs w:val="28"/>
        </w:rPr>
        <w:t>2003230</w:t>
      </w:r>
      <w:r w:rsidRPr="0034364C" w:rsidR="006D2132">
        <w:rPr>
          <w:sz w:val="28"/>
          <w:szCs w:val="28"/>
        </w:rPr>
        <w:t xml:space="preserve">, КБК 18811630020016000140, назначение платежа – административный штраф. </w:t>
      </w:r>
      <w:r w:rsidRPr="0034364C">
        <w:rPr>
          <w:sz w:val="28"/>
          <w:szCs w:val="28"/>
        </w:rPr>
        <w:t>УИН 188104911</w:t>
      </w:r>
      <w:r w:rsidR="000B2325">
        <w:rPr>
          <w:sz w:val="28"/>
          <w:szCs w:val="28"/>
        </w:rPr>
        <w:t>91100009938</w:t>
      </w:r>
      <w:r w:rsidRPr="003436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364C" w:rsidR="006D2132">
        <w:rPr>
          <w:sz w:val="28"/>
          <w:szCs w:val="28"/>
        </w:rPr>
        <w:t>Плательщик –</w:t>
      </w:r>
      <w:r w:rsidRPr="0034364C" w:rsidR="00A858D6">
        <w:rPr>
          <w:sz w:val="28"/>
          <w:szCs w:val="28"/>
        </w:rPr>
        <w:t xml:space="preserve"> </w:t>
      </w:r>
      <w:r w:rsidRPr="0034364C" w:rsidR="003B2EB7">
        <w:rPr>
          <w:sz w:val="28"/>
          <w:szCs w:val="28"/>
        </w:rPr>
        <w:t xml:space="preserve"> </w:t>
      </w:r>
      <w:r w:rsidRPr="0034364C" w:rsidR="00425F2A">
        <w:rPr>
          <w:sz w:val="28"/>
          <w:szCs w:val="28"/>
        </w:rPr>
        <w:t xml:space="preserve"> </w:t>
      </w:r>
      <w:r w:rsidRPr="0034364C" w:rsidR="0039607C">
        <w:rPr>
          <w:sz w:val="28"/>
          <w:szCs w:val="28"/>
        </w:rPr>
        <w:t xml:space="preserve"> </w:t>
      </w:r>
      <w:r w:rsidR="000B2325">
        <w:rPr>
          <w:sz w:val="28"/>
          <w:szCs w:val="28"/>
        </w:rPr>
        <w:t>Богатырь Я.Н.</w:t>
      </w:r>
    </w:p>
    <w:p w:rsidR="006D2132" w:rsidRPr="0034364C" w:rsidP="006D2132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34364C" w:rsidP="00850892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           Разъяснить</w:t>
      </w:r>
      <w:r w:rsidR="001B7F64">
        <w:rPr>
          <w:sz w:val="28"/>
          <w:szCs w:val="28"/>
        </w:rPr>
        <w:t xml:space="preserve">, </w:t>
      </w:r>
      <w:r w:rsidRPr="0034364C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4364C">
        <w:rPr>
          <w:color w:val="585A60"/>
          <w:sz w:val="28"/>
          <w:szCs w:val="28"/>
          <w:shd w:val="clear" w:color="auto" w:fill="FFFFFF"/>
        </w:rPr>
        <w:t>(</w:t>
      </w:r>
      <w:r w:rsidRPr="0034364C">
        <w:rPr>
          <w:color w:val="585A60"/>
          <w:sz w:val="28"/>
          <w:szCs w:val="28"/>
          <w:shd w:val="clear" w:color="auto" w:fill="FFFFFF"/>
        </w:rPr>
        <w:t>г</w:t>
      </w:r>
      <w:r w:rsidRPr="0034364C">
        <w:rPr>
          <w:color w:val="585A60"/>
          <w:sz w:val="28"/>
          <w:szCs w:val="28"/>
          <w:shd w:val="clear" w:color="auto" w:fill="FFFFFF"/>
        </w:rPr>
        <w:t>.С</w:t>
      </w:r>
      <w:r w:rsidRPr="0034364C">
        <w:rPr>
          <w:color w:val="585A60"/>
          <w:sz w:val="28"/>
          <w:szCs w:val="28"/>
          <w:shd w:val="clear" w:color="auto" w:fill="FFFFFF"/>
        </w:rPr>
        <w:t>имферополь</w:t>
      </w:r>
      <w:r w:rsidRPr="0034364C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34364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34364C" w:rsidP="006D2132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</w:t>
      </w:r>
      <w:r w:rsidRPr="0034364C">
        <w:rPr>
          <w:sz w:val="28"/>
          <w:szCs w:val="28"/>
        </w:rPr>
        <w:t xml:space="preserve">права начинается со дня сдачи лицом либо изъятия у него соответствующего удостоверения.   </w:t>
      </w:r>
    </w:p>
    <w:p w:rsidR="004145A5" w:rsidP="003B2EB7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  <w:r w:rsidRPr="0034364C" w:rsidR="00D40ADF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34364C" w:rsidR="003726AD">
        <w:rPr>
          <w:sz w:val="28"/>
          <w:szCs w:val="28"/>
        </w:rPr>
        <w:t xml:space="preserve"> через мирового судью </w:t>
      </w:r>
      <w:r w:rsidRPr="0034364C" w:rsidR="00D40ADF">
        <w:rPr>
          <w:sz w:val="28"/>
          <w:szCs w:val="28"/>
        </w:rPr>
        <w:t xml:space="preserve"> в течение 10-ти суток  со дня вручения ил</w:t>
      </w:r>
      <w:r w:rsidR="000B2325">
        <w:rPr>
          <w:sz w:val="28"/>
          <w:szCs w:val="28"/>
        </w:rPr>
        <w:t>и получения копии постановления.</w:t>
      </w:r>
    </w:p>
    <w:p w:rsidR="000B2325" w:rsidRPr="0034364C" w:rsidP="003B2EB7">
      <w:pPr>
        <w:jc w:val="both"/>
        <w:rPr>
          <w:sz w:val="28"/>
          <w:szCs w:val="28"/>
        </w:rPr>
      </w:pP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34364C" w:rsidP="00D40ADF">
      <w:pPr>
        <w:jc w:val="both"/>
        <w:rPr>
          <w:sz w:val="28"/>
          <w:szCs w:val="28"/>
        </w:rPr>
      </w:pP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</w:p>
    <w:p w:rsidR="001E3441" w:rsidRPr="0034364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4885"/>
    <w:rsid w:val="000229DC"/>
    <w:rsid w:val="00054D6B"/>
    <w:rsid w:val="00092A7F"/>
    <w:rsid w:val="000A0EE6"/>
    <w:rsid w:val="000A5861"/>
    <w:rsid w:val="000A74DB"/>
    <w:rsid w:val="000B2325"/>
    <w:rsid w:val="000C076C"/>
    <w:rsid w:val="000C3A68"/>
    <w:rsid w:val="000E47AB"/>
    <w:rsid w:val="000F7547"/>
    <w:rsid w:val="001832EE"/>
    <w:rsid w:val="001A6347"/>
    <w:rsid w:val="001B68A4"/>
    <w:rsid w:val="001B7F64"/>
    <w:rsid w:val="001E1D8A"/>
    <w:rsid w:val="001E3441"/>
    <w:rsid w:val="00215128"/>
    <w:rsid w:val="00222A4E"/>
    <w:rsid w:val="0025130E"/>
    <w:rsid w:val="00261B51"/>
    <w:rsid w:val="00274A64"/>
    <w:rsid w:val="0029280A"/>
    <w:rsid w:val="002945B2"/>
    <w:rsid w:val="00296086"/>
    <w:rsid w:val="002F5FEC"/>
    <w:rsid w:val="00304BA2"/>
    <w:rsid w:val="003067F3"/>
    <w:rsid w:val="00321484"/>
    <w:rsid w:val="0034364C"/>
    <w:rsid w:val="00344545"/>
    <w:rsid w:val="003726AD"/>
    <w:rsid w:val="0039607C"/>
    <w:rsid w:val="003B1314"/>
    <w:rsid w:val="003B2EB7"/>
    <w:rsid w:val="003D3DA5"/>
    <w:rsid w:val="004145A5"/>
    <w:rsid w:val="00425F2A"/>
    <w:rsid w:val="00433C4E"/>
    <w:rsid w:val="00435F15"/>
    <w:rsid w:val="00490D84"/>
    <w:rsid w:val="004B7C7B"/>
    <w:rsid w:val="004C609F"/>
    <w:rsid w:val="004C7B17"/>
    <w:rsid w:val="004D6EAA"/>
    <w:rsid w:val="004E7639"/>
    <w:rsid w:val="00522BFD"/>
    <w:rsid w:val="00562392"/>
    <w:rsid w:val="0056342B"/>
    <w:rsid w:val="005655E9"/>
    <w:rsid w:val="005760B8"/>
    <w:rsid w:val="005979D8"/>
    <w:rsid w:val="005C0B85"/>
    <w:rsid w:val="005F00CC"/>
    <w:rsid w:val="005F6356"/>
    <w:rsid w:val="005F7D66"/>
    <w:rsid w:val="00663931"/>
    <w:rsid w:val="006700AF"/>
    <w:rsid w:val="006A5829"/>
    <w:rsid w:val="006D1A0E"/>
    <w:rsid w:val="006D2132"/>
    <w:rsid w:val="006D798C"/>
    <w:rsid w:val="006E55F7"/>
    <w:rsid w:val="007661D2"/>
    <w:rsid w:val="00766926"/>
    <w:rsid w:val="007B2147"/>
    <w:rsid w:val="007C2234"/>
    <w:rsid w:val="007E193D"/>
    <w:rsid w:val="007E51D3"/>
    <w:rsid w:val="007E6BC0"/>
    <w:rsid w:val="007F5CEF"/>
    <w:rsid w:val="00830CBF"/>
    <w:rsid w:val="00831797"/>
    <w:rsid w:val="00850892"/>
    <w:rsid w:val="0085384A"/>
    <w:rsid w:val="00863F69"/>
    <w:rsid w:val="008E09BD"/>
    <w:rsid w:val="00912768"/>
    <w:rsid w:val="009310A2"/>
    <w:rsid w:val="00964790"/>
    <w:rsid w:val="009709C7"/>
    <w:rsid w:val="009D24D8"/>
    <w:rsid w:val="009E0409"/>
    <w:rsid w:val="009E4663"/>
    <w:rsid w:val="009E6158"/>
    <w:rsid w:val="00A05008"/>
    <w:rsid w:val="00A36FBB"/>
    <w:rsid w:val="00A55083"/>
    <w:rsid w:val="00A858D6"/>
    <w:rsid w:val="00AA1E4C"/>
    <w:rsid w:val="00AA3732"/>
    <w:rsid w:val="00AD311C"/>
    <w:rsid w:val="00AF0B09"/>
    <w:rsid w:val="00B3100A"/>
    <w:rsid w:val="00B34757"/>
    <w:rsid w:val="00B4030B"/>
    <w:rsid w:val="00B55DD3"/>
    <w:rsid w:val="00B6416B"/>
    <w:rsid w:val="00B95C95"/>
    <w:rsid w:val="00BB0D08"/>
    <w:rsid w:val="00BC7098"/>
    <w:rsid w:val="00C00547"/>
    <w:rsid w:val="00C07E49"/>
    <w:rsid w:val="00C54663"/>
    <w:rsid w:val="00CA4DCD"/>
    <w:rsid w:val="00CD2631"/>
    <w:rsid w:val="00D02EF9"/>
    <w:rsid w:val="00D23058"/>
    <w:rsid w:val="00D400C7"/>
    <w:rsid w:val="00D40ADF"/>
    <w:rsid w:val="00D43FD0"/>
    <w:rsid w:val="00D616D5"/>
    <w:rsid w:val="00D8540C"/>
    <w:rsid w:val="00DE780D"/>
    <w:rsid w:val="00E45025"/>
    <w:rsid w:val="00E45404"/>
    <w:rsid w:val="00E535C1"/>
    <w:rsid w:val="00EC3D7E"/>
    <w:rsid w:val="00F1261A"/>
    <w:rsid w:val="00F21B23"/>
    <w:rsid w:val="00FE31F0"/>
    <w:rsid w:val="00FF7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62BFDA391CA4E7B980CE92B060458E8E627D42E9D1BACE02806F952CC6752EB0179331554CF11E2D5F626F5AA68A4D042688B5A368E66Ca9F4P" TargetMode="External" /><Relationship Id="rId11" Type="http://schemas.openxmlformats.org/officeDocument/2006/relationships/hyperlink" Target="consultantplus://offline/ref=7762BFDA391CA4E7B980CE92B060458E8E627D42E9D1BACE02806F952CC6752EB0179331554CF11E2F5F626F5AA68A4D042688B5A368E66Ca9F4P" TargetMode="External" /><Relationship Id="rId12" Type="http://schemas.openxmlformats.org/officeDocument/2006/relationships/hyperlink" Target="consultantplus://offline/ref=7762BFDA391CA4E7B980CE92B060458E8E627D42E9D1BACE02806F952CC6752EB0179335554CF34F7C1063331CF7994F01268AB4BCa6F3P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762BFDA391CA4E7B980CE92B060458E8E627D42E9D1BACE02806F952CC6752EB01793385544FE107905726B13F18351003996B6BD6BaEFFP" TargetMode="External" /><Relationship Id="rId6" Type="http://schemas.openxmlformats.org/officeDocument/2006/relationships/hyperlink" Target="consultantplus://offline/ref=7762BFDA391CA4E7B980CE92B060458E8E627D42E9D1BACE02806F952CC6752EB01793385544F0107905726B13F18351003996B6BD6BaEFFP" TargetMode="External" /><Relationship Id="rId7" Type="http://schemas.openxmlformats.org/officeDocument/2006/relationships/hyperlink" Target="consultantplus://offline/ref=7762BFDA391CA4E7B980CE92B060458E8E627D42E9D1BACE02806F952CC6752EB01793315548FB1D285F626F5AA68A4D042688B5A368E66Ca9F4P" TargetMode="External" /><Relationship Id="rId8" Type="http://schemas.openxmlformats.org/officeDocument/2006/relationships/hyperlink" Target="consultantplus://offline/ref=7762BFDA391CA4E7B980CE92B060458E8E627D42E9D1BACE02806F952CC6752EB0179331554CF1182D5F626F5AA68A4D042688B5A368E66Ca9F4P" TargetMode="External" /><Relationship Id="rId9" Type="http://schemas.openxmlformats.org/officeDocument/2006/relationships/hyperlink" Target="consultantplus://offline/ref=7762BFDA391CA4E7B980CE92B060458E8E627D42E9D1BACE02806F952CC6752EB0179331554CF11F295F626F5AA68A4D042688B5A368E66Ca9F4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1E6D-7CC5-4EA0-8C80-532A1F87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