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008024E9">
        <w:rPr>
          <w:b w:val="0"/>
        </w:rPr>
        <w:t>160</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Pr>
          <w:sz w:val="24"/>
          <w:szCs w:val="24"/>
        </w:rPr>
        <w:t>28 мая</w:t>
      </w:r>
      <w:r w:rsidRPr="00AA47C6" w:rsidR="003505DD">
        <w:rPr>
          <w:sz w:val="24"/>
          <w:szCs w:val="24"/>
        </w:rPr>
        <w:t xml:space="preserve"> </w:t>
      </w:r>
      <w:r w:rsidRPr="00AA47C6">
        <w:rPr>
          <w:sz w:val="24"/>
          <w:szCs w:val="24"/>
        </w:rPr>
        <w:t>20</w:t>
      </w:r>
      <w:r w:rsidRPr="00AA47C6" w:rsidR="000453E5">
        <w:rPr>
          <w:sz w:val="24"/>
          <w:szCs w:val="24"/>
        </w:rPr>
        <w:t>2</w:t>
      </w:r>
      <w:r w:rsidRPr="00AA47C6" w:rsidR="00C471EE">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с участием</w:t>
      </w:r>
      <w:r w:rsidR="00792CB4">
        <w:rPr>
          <w:sz w:val="24"/>
          <w:szCs w:val="24"/>
        </w:rPr>
        <w:t xml:space="preserve"> </w:t>
      </w:r>
      <w:r w:rsidRPr="00AA47C6" w:rsidR="00C125E3">
        <w:rPr>
          <w:sz w:val="24"/>
          <w:szCs w:val="24"/>
        </w:rPr>
        <w:t xml:space="preserve"> </w:t>
      </w:r>
      <w:r w:rsidR="00792CB4">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00792CB4">
        <w:rPr>
          <w:sz w:val="24"/>
          <w:szCs w:val="24"/>
        </w:rPr>
        <w:t>Павленко А.Г.</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 привлечении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242B7D" w:rsidRPr="000E04C4" w:rsidP="00DF50DD">
      <w:pPr>
        <w:ind w:firstLine="567"/>
        <w:jc w:val="both"/>
        <w:rPr>
          <w:sz w:val="24"/>
          <w:szCs w:val="24"/>
        </w:rPr>
      </w:pPr>
      <w:r w:rsidRPr="00AA47C6">
        <w:rPr>
          <w:sz w:val="24"/>
          <w:szCs w:val="24"/>
        </w:rPr>
        <w:t xml:space="preserve">    </w:t>
      </w:r>
      <w:r w:rsidRPr="00AA47C6" w:rsidR="007104E3">
        <w:rPr>
          <w:sz w:val="24"/>
          <w:szCs w:val="24"/>
        </w:rPr>
        <w:t xml:space="preserve">Муниципальным  </w:t>
      </w:r>
      <w:r w:rsidRPr="00AA47C6" w:rsidR="00174179">
        <w:rPr>
          <w:sz w:val="24"/>
          <w:szCs w:val="24"/>
        </w:rPr>
        <w:t>бюджетн</w:t>
      </w:r>
      <w:r w:rsidRPr="00AA47C6" w:rsidR="007104E3">
        <w:rPr>
          <w:sz w:val="24"/>
          <w:szCs w:val="24"/>
        </w:rPr>
        <w:t xml:space="preserve">ым учреждением  </w:t>
      </w:r>
      <w:r w:rsidRPr="00AA47C6" w:rsidR="00174179">
        <w:rPr>
          <w:sz w:val="24"/>
          <w:szCs w:val="24"/>
        </w:rPr>
        <w:t xml:space="preserve">«Город» муниципального образования городской округ Симферополь Республики Крым </w:t>
      </w:r>
      <w:r w:rsidRPr="00AA47C6" w:rsidR="007104E3">
        <w:rPr>
          <w:sz w:val="24"/>
          <w:szCs w:val="24"/>
        </w:rPr>
        <w:t>совершено административное правонарушение при следующих обстоятельствах</w:t>
      </w:r>
      <w:r w:rsidRPr="00AA47C6" w:rsidR="0075331B">
        <w:rPr>
          <w:b/>
          <w:sz w:val="24"/>
          <w:szCs w:val="24"/>
        </w:rPr>
        <w:t xml:space="preserve">. </w:t>
      </w:r>
      <w:r w:rsidR="00460C0A">
        <w:rPr>
          <w:sz w:val="24"/>
          <w:szCs w:val="24"/>
        </w:rPr>
        <w:t>31.03</w:t>
      </w:r>
      <w:r w:rsidRPr="00242B7D">
        <w:rPr>
          <w:sz w:val="24"/>
          <w:szCs w:val="24"/>
        </w:rPr>
        <w:t>.</w:t>
      </w:r>
      <w:r w:rsidRPr="000E04C4" w:rsidR="000E04C4">
        <w:rPr>
          <w:sz w:val="24"/>
          <w:szCs w:val="24"/>
        </w:rPr>
        <w:t xml:space="preserve">2025 года в период времени с </w:t>
      </w:r>
      <w:r w:rsidR="00460C0A">
        <w:rPr>
          <w:sz w:val="24"/>
          <w:szCs w:val="24"/>
        </w:rPr>
        <w:t>10</w:t>
      </w:r>
      <w:r>
        <w:rPr>
          <w:sz w:val="24"/>
          <w:szCs w:val="24"/>
        </w:rPr>
        <w:t>:00 до 1</w:t>
      </w:r>
      <w:r w:rsidR="00460C0A">
        <w:rPr>
          <w:sz w:val="24"/>
          <w:szCs w:val="24"/>
        </w:rPr>
        <w:t>4</w:t>
      </w:r>
      <w:r w:rsidRPr="000E04C4" w:rsidR="000E04C4">
        <w:rPr>
          <w:sz w:val="24"/>
          <w:szCs w:val="24"/>
        </w:rPr>
        <w:t>:</w:t>
      </w:r>
      <w:r>
        <w:rPr>
          <w:sz w:val="24"/>
          <w:szCs w:val="24"/>
        </w:rPr>
        <w:t>0</w:t>
      </w:r>
      <w:r w:rsidRPr="000E04C4" w:rsidR="000E04C4">
        <w:rPr>
          <w:sz w:val="24"/>
          <w:szCs w:val="24"/>
        </w:rPr>
        <w:t xml:space="preserve">0 </w:t>
      </w:r>
      <w:r>
        <w:rPr>
          <w:sz w:val="24"/>
          <w:szCs w:val="24"/>
        </w:rPr>
        <w:t xml:space="preserve">в рамках </w:t>
      </w:r>
      <w:r w:rsidRPr="000E04C4" w:rsidR="000E04C4">
        <w:rPr>
          <w:sz w:val="24"/>
          <w:szCs w:val="24"/>
        </w:rPr>
        <w:t>проведен</w:t>
      </w:r>
      <w:r>
        <w:rPr>
          <w:sz w:val="24"/>
          <w:szCs w:val="24"/>
        </w:rPr>
        <w:t>ного</w:t>
      </w:r>
      <w:r w:rsidRPr="000E04C4" w:rsidR="000E04C4">
        <w:rPr>
          <w:sz w:val="24"/>
          <w:szCs w:val="24"/>
        </w:rPr>
        <w:t xml:space="preserve"> постоянн</w:t>
      </w:r>
      <w:r>
        <w:rPr>
          <w:sz w:val="24"/>
          <w:szCs w:val="24"/>
        </w:rPr>
        <w:t xml:space="preserve">ого </w:t>
      </w:r>
      <w:r w:rsidRPr="000E04C4" w:rsidR="000E04C4">
        <w:rPr>
          <w:sz w:val="24"/>
          <w:szCs w:val="24"/>
        </w:rPr>
        <w:t>рейд</w:t>
      </w:r>
      <w:r>
        <w:rPr>
          <w:sz w:val="24"/>
          <w:szCs w:val="24"/>
        </w:rPr>
        <w:t xml:space="preserve">а в ходе выездного обследования  на </w:t>
      </w:r>
      <w:r w:rsidRPr="00460C0A" w:rsidR="00460C0A">
        <w:rPr>
          <w:sz w:val="24"/>
          <w:szCs w:val="24"/>
        </w:rPr>
        <w:t xml:space="preserve">автомобильных дорогах </w:t>
      </w:r>
      <w:r w:rsidR="005E0358">
        <w:rPr>
          <w:sz w:val="24"/>
          <w:szCs w:val="24"/>
        </w:rPr>
        <w:t xml:space="preserve">(3-4 категории) </w:t>
      </w:r>
      <w:r w:rsidRPr="00460C0A" w:rsidR="00460C0A">
        <w:rPr>
          <w:sz w:val="24"/>
          <w:szCs w:val="24"/>
        </w:rPr>
        <w:t>общего</w:t>
      </w:r>
      <w:r w:rsidR="00460C0A">
        <w:rPr>
          <w:sz w:val="24"/>
          <w:szCs w:val="24"/>
        </w:rPr>
        <w:t xml:space="preserve"> пользования местного значения </w:t>
      </w:r>
      <w:r w:rsidRPr="00460C0A" w:rsidR="00460C0A">
        <w:rPr>
          <w:sz w:val="24"/>
          <w:szCs w:val="24"/>
        </w:rPr>
        <w:t>Республики Крым, г. Симферополь, ул. Коммунальная, д. 12, ул. Жидкова, д. 68, ул. Коммунальная</w:t>
      </w:r>
      <w:r w:rsidRPr="00460C0A" w:rsidR="00460C0A">
        <w:rPr>
          <w:sz w:val="24"/>
          <w:szCs w:val="24"/>
        </w:rPr>
        <w:t xml:space="preserve">, д. 1, ул. Генерала Захарова, д. 15, ул. Крылова,                      д. 121, ул. им. В.С. </w:t>
      </w:r>
      <w:r w:rsidRPr="00460C0A" w:rsidR="00460C0A">
        <w:rPr>
          <w:sz w:val="24"/>
          <w:szCs w:val="24"/>
        </w:rPr>
        <w:t>Бархатовой</w:t>
      </w:r>
      <w:r w:rsidRPr="00460C0A" w:rsidR="00460C0A">
        <w:rPr>
          <w:sz w:val="24"/>
          <w:szCs w:val="24"/>
        </w:rPr>
        <w:t xml:space="preserve">, д. 68, ул. Ломоносова, д. 37, ул. Луговая, д. 8, </w:t>
      </w:r>
      <w:r w:rsidR="00DF50DD">
        <w:rPr>
          <w:sz w:val="24"/>
          <w:szCs w:val="24"/>
        </w:rPr>
        <w:t xml:space="preserve"> </w:t>
      </w:r>
      <w:r>
        <w:rPr>
          <w:sz w:val="24"/>
          <w:szCs w:val="24"/>
        </w:rPr>
        <w:t xml:space="preserve">выявлены нарушения </w:t>
      </w:r>
      <w:r w:rsidR="00DF50DD">
        <w:rPr>
          <w:sz w:val="24"/>
          <w:szCs w:val="24"/>
        </w:rPr>
        <w:t>при содержании автомобильной дороги, а именно отсутствует  горизонтальная дорожная разметка</w:t>
      </w:r>
      <w:r w:rsidR="00DF50DD">
        <w:rPr>
          <w:sz w:val="24"/>
          <w:szCs w:val="24"/>
        </w:rPr>
        <w:t xml:space="preserve"> ,</w:t>
      </w:r>
      <w:r w:rsidR="00DF50DD">
        <w:rPr>
          <w:sz w:val="24"/>
          <w:szCs w:val="24"/>
        </w:rPr>
        <w:t xml:space="preserve"> предусмотренная  утвержденной схемой (проектом) организации дорожного движения, а именно: </w:t>
      </w:r>
      <w:r w:rsidR="005E0358">
        <w:rPr>
          <w:sz w:val="24"/>
          <w:szCs w:val="24"/>
        </w:rPr>
        <w:t xml:space="preserve"> </w:t>
      </w:r>
      <w:r w:rsidR="00DF50DD">
        <w:rPr>
          <w:sz w:val="24"/>
          <w:szCs w:val="24"/>
        </w:rPr>
        <w:t xml:space="preserve">14.1(2), </w:t>
      </w:r>
      <w:r w:rsidR="005E0358">
        <w:rPr>
          <w:sz w:val="24"/>
          <w:szCs w:val="24"/>
        </w:rPr>
        <w:t xml:space="preserve"> </w:t>
      </w:r>
      <w:r w:rsidR="00DF50DD">
        <w:rPr>
          <w:sz w:val="24"/>
          <w:szCs w:val="24"/>
        </w:rPr>
        <w:t xml:space="preserve"> в нарушение требований п. 6.3.1 ГОСТ Р</w:t>
      </w:r>
      <w:r w:rsidRPr="000E04C4" w:rsidR="00DF50DD">
        <w:rPr>
          <w:sz w:val="24"/>
          <w:szCs w:val="24"/>
        </w:rPr>
        <w:t>50597-2017</w:t>
      </w:r>
      <w:r w:rsidR="00DF50DD">
        <w:rPr>
          <w:sz w:val="24"/>
          <w:szCs w:val="24"/>
        </w:rPr>
        <w:t>.</w:t>
      </w:r>
    </w:p>
    <w:p w:rsidR="000E04C4" w:rsidRPr="000E04C4" w:rsidP="000E04C4">
      <w:pPr>
        <w:ind w:firstLine="567"/>
        <w:jc w:val="both"/>
        <w:rPr>
          <w:sz w:val="24"/>
          <w:szCs w:val="24"/>
        </w:rPr>
      </w:pPr>
      <w:r>
        <w:rPr>
          <w:sz w:val="24"/>
          <w:szCs w:val="24"/>
        </w:rPr>
        <w:t xml:space="preserve">Согласно требованиям п. 6.3.1 </w:t>
      </w:r>
      <w:r w:rsidRPr="000E04C4">
        <w:rPr>
          <w:sz w:val="24"/>
          <w:szCs w:val="24"/>
        </w:rPr>
        <w:t xml:space="preserve">ГОСТ </w:t>
      </w:r>
      <w:r w:rsidRPr="000E04C4">
        <w:rPr>
          <w:sz w:val="24"/>
          <w:szCs w:val="24"/>
        </w:rPr>
        <w:t>Р</w:t>
      </w:r>
      <w:r w:rsidRPr="000E04C4">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0E04C4">
        <w:rPr>
          <w:sz w:val="24"/>
          <w:szCs w:val="24"/>
        </w:rPr>
        <w:t>Росста</w:t>
      </w:r>
      <w:r>
        <w:rPr>
          <w:sz w:val="24"/>
          <w:szCs w:val="24"/>
        </w:rPr>
        <w:t>ндарта</w:t>
      </w:r>
      <w:r>
        <w:rPr>
          <w:sz w:val="24"/>
          <w:szCs w:val="24"/>
        </w:rPr>
        <w:t xml:space="preserve"> от 26.09.2017 № 1245-ст), дороги  и улицы должны иметь дорожную разметку по ГОСТ 32953, форма, размеры и цвет которой должны соответствовать ГОСТ </w:t>
      </w:r>
      <w:r>
        <w:rPr>
          <w:sz w:val="24"/>
          <w:szCs w:val="24"/>
        </w:rPr>
        <w:t>Р</w:t>
      </w:r>
      <w:r>
        <w:rPr>
          <w:sz w:val="24"/>
          <w:szCs w:val="24"/>
        </w:rPr>
        <w:t xml:space="preserve"> 51256. Разметка должна быть нанесена по ГОСТ Р52289 в соответствии с утвержденным проектом (схемой) организации дорожного движения.</w:t>
      </w:r>
    </w:p>
    <w:p w:rsidR="000E04C4" w:rsidRPr="000E04C4" w:rsidP="000E04C4">
      <w:pPr>
        <w:ind w:firstLine="567"/>
        <w:jc w:val="both"/>
        <w:rPr>
          <w:sz w:val="24"/>
          <w:szCs w:val="24"/>
        </w:rPr>
      </w:pPr>
      <w:r w:rsidRPr="000E04C4">
        <w:rPr>
          <w:sz w:val="24"/>
          <w:szCs w:val="24"/>
        </w:rPr>
        <w:t>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непосредственную угрозу причинения вреда жизни и тяжкого вреда здоровью граждан. Установлено, что достоверность сведений об угрозе причинения вреда охраняемым законом ценностям подтверждена.</w:t>
      </w:r>
    </w:p>
    <w:p w:rsidR="000E04C4" w:rsidRPr="000E04C4" w:rsidP="000E04C4">
      <w:pPr>
        <w:shd w:val="clear" w:color="auto" w:fill="FFFFFF"/>
        <w:spacing w:line="268" w:lineRule="atLeast"/>
        <w:ind w:firstLine="567"/>
        <w:jc w:val="both"/>
        <w:rPr>
          <w:sz w:val="24"/>
          <w:szCs w:val="24"/>
        </w:rPr>
      </w:pPr>
      <w:r w:rsidRPr="000E04C4">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0E04C4">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0E04C4" w:rsidRPr="000E04C4" w:rsidP="000E04C4">
      <w:pPr>
        <w:shd w:val="clear" w:color="auto" w:fill="FFFFFF"/>
        <w:spacing w:line="268" w:lineRule="atLeast"/>
        <w:ind w:firstLine="567"/>
        <w:jc w:val="both"/>
        <w:rPr>
          <w:sz w:val="24"/>
          <w:szCs w:val="24"/>
        </w:rPr>
      </w:pPr>
      <w:r w:rsidRPr="000E04C4">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0E04C4" w:rsidRPr="000E04C4" w:rsidP="000E04C4">
      <w:pPr>
        <w:ind w:firstLine="567"/>
        <w:jc w:val="both"/>
        <w:rPr>
          <w:sz w:val="24"/>
          <w:szCs w:val="24"/>
        </w:rPr>
      </w:pPr>
      <w:r w:rsidRPr="000E04C4">
        <w:rPr>
          <w:sz w:val="24"/>
          <w:szCs w:val="24"/>
        </w:rPr>
        <w:t xml:space="preserve">Главой 10 «Заключительные и переходные положения» </w:t>
      </w:r>
      <w:r w:rsidRPr="000E04C4">
        <w:rPr>
          <w:sz w:val="24"/>
          <w:szCs w:val="24"/>
          <w:bdr w:val="none" w:sz="0" w:space="0" w:color="auto" w:frame="1"/>
        </w:rPr>
        <w:t>Федерального закона от 27 декабря 2002 г. N 184-ФЗ «О техническом регулировании», ст. 46 предусмотрено, что:</w:t>
      </w:r>
    </w:p>
    <w:p w:rsidR="000E04C4" w:rsidRPr="000E04C4" w:rsidP="000E04C4">
      <w:pPr>
        <w:shd w:val="clear" w:color="auto" w:fill="FFFFFF"/>
        <w:ind w:firstLine="567"/>
        <w:jc w:val="both"/>
        <w:rPr>
          <w:sz w:val="24"/>
          <w:szCs w:val="24"/>
        </w:rPr>
      </w:pPr>
      <w:r w:rsidRPr="000E04C4">
        <w:rPr>
          <w:sz w:val="24"/>
          <w:szCs w:val="24"/>
          <w:bdr w:val="none" w:sz="0" w:space="0" w:color="auto" w:frame="1"/>
        </w:rPr>
        <w:t xml:space="preserve">1. </w:t>
      </w:r>
      <w:r w:rsidRPr="000E04C4">
        <w:rPr>
          <w:sz w:val="24"/>
          <w:szCs w:val="24"/>
          <w:bdr w:val="none" w:sz="0" w:space="0" w:color="auto" w:frame="1"/>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0E04C4">
        <w:rPr>
          <w:sz w:val="24"/>
          <w:szCs w:val="24"/>
        </w:rPr>
        <w:t>или связанным с ними процессам проектирования (включая изыскания), производства, строительства, монтажа, наладки</w:t>
      </w:r>
      <w:r w:rsidRPr="000E04C4">
        <w:rPr>
          <w:sz w:val="24"/>
          <w:szCs w:val="24"/>
          <w:bdr w:val="none" w:sz="0" w:space="0" w:color="auto" w:frame="1"/>
        </w:rPr>
        <w:t>,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0E04C4" w:rsidRPr="000E04C4" w:rsidP="000E04C4">
      <w:pPr>
        <w:shd w:val="clear" w:color="auto" w:fill="FFFFFF"/>
        <w:ind w:firstLine="567"/>
        <w:jc w:val="both"/>
        <w:rPr>
          <w:sz w:val="24"/>
          <w:szCs w:val="24"/>
        </w:rPr>
      </w:pPr>
      <w:r w:rsidRPr="000E04C4">
        <w:rPr>
          <w:sz w:val="24"/>
          <w:szCs w:val="24"/>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охраны окружающей среды, жизни и</w:t>
      </w:r>
      <w:r>
        <w:rPr>
          <w:sz w:val="24"/>
          <w:szCs w:val="24"/>
          <w:bdr w:val="none" w:sz="0" w:space="0" w:color="auto" w:frame="1"/>
        </w:rPr>
        <w:t>ли здоровья животных и растений.</w:t>
      </w:r>
    </w:p>
    <w:p w:rsidR="000E04C4" w:rsidRPr="000E04C4" w:rsidP="000E04C4">
      <w:pPr>
        <w:shd w:val="clear" w:color="auto" w:fill="FFFFFF"/>
        <w:ind w:firstLine="567"/>
        <w:jc w:val="both"/>
        <w:rPr>
          <w:sz w:val="24"/>
          <w:szCs w:val="24"/>
          <w:bdr w:val="none" w:sz="0" w:space="0" w:color="auto" w:frame="1"/>
        </w:rPr>
      </w:pPr>
      <w:r w:rsidRPr="000E04C4">
        <w:rPr>
          <w:sz w:val="24"/>
          <w:szCs w:val="24"/>
          <w:bdr w:val="none" w:sz="0" w:space="0" w:color="auto" w:frame="1"/>
        </w:rPr>
        <w:t>Таким образом,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0E04C4" w:rsidRPr="000E04C4" w:rsidP="000E04C4">
      <w:pPr>
        <w:widowControl w:val="0"/>
        <w:autoSpaceDE w:val="0"/>
        <w:autoSpaceDN w:val="0"/>
        <w:adjustRightInd w:val="0"/>
        <w:ind w:right="-2" w:firstLine="567"/>
        <w:jc w:val="both"/>
        <w:rPr>
          <w:bCs/>
          <w:color w:val="000000"/>
          <w:sz w:val="24"/>
          <w:szCs w:val="24"/>
        </w:rPr>
      </w:pPr>
      <w:r w:rsidRPr="000E04C4">
        <w:rPr>
          <w:color w:val="000000"/>
          <w:sz w:val="24"/>
          <w:szCs w:val="24"/>
        </w:rPr>
        <w:t xml:space="preserve">ч.3 ст.15 Федерального закона №257-ФЗ от 08.11.2007 </w:t>
      </w:r>
      <w:r w:rsidRPr="000E04C4">
        <w:rPr>
          <w:bCs/>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xml:space="preserve">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w:t>
      </w:r>
      <w:r w:rsidRPr="000E04C4">
        <w:rPr>
          <w:color w:val="000000"/>
          <w:sz w:val="24"/>
          <w:szCs w:val="24"/>
        </w:rPr>
        <w:t>бесперебойного движения транспортных средств по автомобильным дорогам и безопасных условий такого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460C0A" w:rsidP="000E04C4">
      <w:pPr>
        <w:autoSpaceDE w:val="0"/>
        <w:autoSpaceDN w:val="0"/>
        <w:adjustRightInd w:val="0"/>
        <w:ind w:firstLine="567"/>
        <w:jc w:val="both"/>
        <w:rPr>
          <w:color w:val="000000"/>
          <w:sz w:val="24"/>
          <w:szCs w:val="24"/>
        </w:rPr>
      </w:pPr>
      <w:r w:rsidRPr="00460C0A">
        <w:rPr>
          <w:color w:val="000000"/>
          <w:sz w:val="24"/>
          <w:szCs w:val="24"/>
        </w:rPr>
        <w:t xml:space="preserve">  </w:t>
      </w:r>
      <w:r w:rsidRPr="00460C0A">
        <w:rPr>
          <w:color w:val="000000"/>
          <w:sz w:val="24"/>
          <w:szCs w:val="24"/>
        </w:rPr>
        <w:t>Согласно решению 91-й сессии Симферопольского городского совета                     I созыва от 30.08.2018 № 1714 о внесении изменений в решение 80 –й сессии Симферопольского городского совета I созыва от 19.12.2017 № 1475                          «О передаче муниципального имущества муниципального образования городской округ Симферополь Республики Крым (автомобильные дороги)»,                в управление МБУ «Город» в том числе ул. Коммунальная, д. 12, ул. Жидкова,                    д. 68, ул. Коммунальная, д. 1</w:t>
      </w:r>
      <w:r w:rsidRPr="00460C0A">
        <w:rPr>
          <w:color w:val="000000"/>
          <w:sz w:val="24"/>
          <w:szCs w:val="24"/>
        </w:rPr>
        <w:t xml:space="preserve">, </w:t>
      </w:r>
      <w:r w:rsidRPr="00460C0A">
        <w:rPr>
          <w:color w:val="000000"/>
          <w:sz w:val="24"/>
          <w:szCs w:val="24"/>
        </w:rPr>
        <w:t xml:space="preserve">ул. Генерала Захарова, д. 15, ул. Крылова,                      д. 121, ул. им. В.С. </w:t>
      </w:r>
      <w:r w:rsidRPr="00460C0A">
        <w:rPr>
          <w:color w:val="000000"/>
          <w:sz w:val="24"/>
          <w:szCs w:val="24"/>
        </w:rPr>
        <w:t>Бархатовой</w:t>
      </w:r>
      <w:r w:rsidRPr="00460C0A">
        <w:rPr>
          <w:color w:val="000000"/>
          <w:sz w:val="24"/>
          <w:szCs w:val="24"/>
        </w:rPr>
        <w:t>, д. 68, ул. Ломоносова, д. 37, ул. Луговая, д. 8.</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Согласно ч. 2 устава МБУ «Город», утверждённого постановлением Администрации города Симферополя Республики Крым от 05.09.2022 №4422, для достижения поставленных целей и задач МБУ «Город» осуществляет следующие основные виды деятельности: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2.4.1 содержание и ремонт объектов инженерной инфраструктуры на объектах улично-дорожной сети;</w:t>
      </w:r>
    </w:p>
    <w:p w:rsidR="000E04C4" w:rsidRPr="000E04C4" w:rsidP="000E04C4">
      <w:pPr>
        <w:autoSpaceDE w:val="0"/>
        <w:autoSpaceDN w:val="0"/>
        <w:adjustRightInd w:val="0"/>
        <w:ind w:firstLine="567"/>
        <w:jc w:val="both"/>
        <w:rPr>
          <w:color w:val="000000"/>
          <w:sz w:val="24"/>
          <w:szCs w:val="24"/>
        </w:rPr>
      </w:pPr>
      <w:r w:rsidRPr="000E04C4">
        <w:rPr>
          <w:color w:val="000000"/>
          <w:sz w:val="24"/>
          <w:szCs w:val="24"/>
        </w:rPr>
        <w:t>- п. 2.4.2 ремонт и обслуживание светофорных объектов и технических средств организации дорожного движения;</w:t>
      </w:r>
    </w:p>
    <w:p w:rsidR="000E04C4" w:rsidRPr="000E04C4" w:rsidP="000E04C4">
      <w:pPr>
        <w:widowControl w:val="0"/>
        <w:autoSpaceDE w:val="0"/>
        <w:autoSpaceDN w:val="0"/>
        <w:adjustRightInd w:val="0"/>
        <w:ind w:right="-2" w:firstLine="567"/>
        <w:jc w:val="both"/>
        <w:rPr>
          <w:color w:val="000000"/>
          <w:sz w:val="24"/>
          <w:szCs w:val="24"/>
        </w:rPr>
      </w:pPr>
      <w:r w:rsidRPr="000E04C4">
        <w:rPr>
          <w:color w:val="000000"/>
          <w:sz w:val="24"/>
          <w:szCs w:val="24"/>
        </w:rPr>
        <w:t>- п. 2.4.7 ремонт улично-дорожной сети.</w:t>
      </w:r>
    </w:p>
    <w:p w:rsidR="00BF7AEF" w:rsidP="00866CFA">
      <w:pPr>
        <w:ind w:firstLine="567"/>
        <w:jc w:val="both"/>
        <w:rPr>
          <w:sz w:val="24"/>
          <w:szCs w:val="24"/>
        </w:rPr>
      </w:pPr>
      <w:r w:rsidRPr="00460C0A">
        <w:rPr>
          <w:sz w:val="24"/>
          <w:szCs w:val="24"/>
        </w:rPr>
        <w:t xml:space="preserve">Таким образом, юридическим лицом </w:t>
      </w:r>
      <w:r w:rsidR="005E0358">
        <w:rPr>
          <w:sz w:val="24"/>
          <w:szCs w:val="24"/>
        </w:rPr>
        <w:t xml:space="preserve"> </w:t>
      </w:r>
      <w:r w:rsidRPr="00460C0A">
        <w:rPr>
          <w:sz w:val="24"/>
          <w:szCs w:val="24"/>
        </w:rPr>
        <w:t xml:space="preserve"> МБУ «Город»  ответственным за состояние автомобильных дорог                                  Республики Крым,</w:t>
      </w:r>
      <w:r w:rsidR="005E0358">
        <w:rPr>
          <w:sz w:val="24"/>
          <w:szCs w:val="24"/>
        </w:rPr>
        <w:t xml:space="preserve">                                  </w:t>
      </w:r>
      <w:r w:rsidRPr="00460C0A">
        <w:rPr>
          <w:sz w:val="24"/>
          <w:szCs w:val="24"/>
        </w:rPr>
        <w:t xml:space="preserve"> г. Симферополь, ул. Коммунальная, д. 12, ул. Жидкова,     д. 68, ул. Коммунальная, д. 1, ул. Генерала Захарова, д. 15, ул. Крылова,            д. 121, ул. им. В.С. </w:t>
      </w:r>
      <w:r w:rsidRPr="00460C0A">
        <w:rPr>
          <w:sz w:val="24"/>
          <w:szCs w:val="24"/>
        </w:rPr>
        <w:t>Бархатовой</w:t>
      </w:r>
      <w:r w:rsidRPr="00460C0A">
        <w:rPr>
          <w:sz w:val="24"/>
          <w:szCs w:val="24"/>
        </w:rPr>
        <w:t xml:space="preserve">, д. 68, ул. Ломоносова, д. 37, ул. Луговая, д. 8, </w:t>
      </w:r>
      <w:r>
        <w:rPr>
          <w:sz w:val="24"/>
          <w:szCs w:val="24"/>
        </w:rPr>
        <w:t xml:space="preserve"> </w:t>
      </w:r>
      <w:r w:rsidR="00DF50DD">
        <w:rPr>
          <w:sz w:val="24"/>
          <w:szCs w:val="24"/>
        </w:rPr>
        <w:t xml:space="preserve"> </w:t>
      </w:r>
      <w:r w:rsidRPr="000E04C4" w:rsidR="000E04C4">
        <w:rPr>
          <w:sz w:val="24"/>
          <w:szCs w:val="24"/>
        </w:rPr>
        <w:t xml:space="preserve"> не соблюдены требования по обеспечению безопасности дорожного движения при</w:t>
      </w:r>
      <w:r w:rsidRPr="000E04C4" w:rsidR="000E04C4">
        <w:rPr>
          <w:sz w:val="24"/>
          <w:szCs w:val="24"/>
        </w:rPr>
        <w:t xml:space="preserve"> </w:t>
      </w:r>
      <w:r w:rsidRPr="000E04C4" w:rsidR="000E04C4">
        <w:rPr>
          <w:sz w:val="24"/>
          <w:szCs w:val="24"/>
        </w:rPr>
        <w:t xml:space="preserve">содержании автомобильной дороги, а именно нарушены требования п. 1, п. 2 ст. 12 </w:t>
      </w:r>
      <w:hyperlink r:id="rId5" w:history="1">
        <w:r w:rsidRPr="000E04C4" w:rsidR="000E04C4">
          <w:rPr>
            <w:rStyle w:val="a0"/>
            <w:color w:val="auto"/>
            <w:sz w:val="24"/>
            <w:szCs w:val="24"/>
          </w:rPr>
          <w:t>Федерального закона</w:t>
        </w:r>
      </w:hyperlink>
      <w:r w:rsidRPr="000E04C4" w:rsidR="000E04C4">
        <w:rPr>
          <w:sz w:val="24"/>
          <w:szCs w:val="24"/>
        </w:rPr>
        <w:t xml:space="preserve"> от 10.12.1995г. N 196-ФЗ "О безопасности дорожного движения", п. 12 ст. 3, ст. 14, п. 1 ст. 17 </w:t>
      </w:r>
      <w:hyperlink r:id="rId6" w:history="1">
        <w:r w:rsidRPr="000E04C4" w:rsidR="000E04C4">
          <w:rPr>
            <w:rStyle w:val="a0"/>
            <w:color w:val="auto"/>
            <w:sz w:val="24"/>
            <w:szCs w:val="24"/>
          </w:rPr>
          <w:t>Федерального закона</w:t>
        </w:r>
      </w:hyperlink>
      <w:r w:rsidRPr="000E04C4" w:rsidR="000E04C4">
        <w:rPr>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w:t>
      </w:r>
      <w:r w:rsidRPr="000E04C4" w:rsidR="000E04C4">
        <w:rPr>
          <w:sz w:val="24"/>
          <w:szCs w:val="24"/>
        </w:rPr>
        <w:t>Федерации</w:t>
      </w:r>
      <w:r w:rsidRPr="000E04C4" w:rsidR="000E04C4">
        <w:rPr>
          <w:sz w:val="24"/>
          <w:szCs w:val="24"/>
        </w:rPr>
        <w:t>",</w:t>
      </w:r>
      <w:r w:rsidR="00866CFA">
        <w:rPr>
          <w:sz w:val="24"/>
          <w:szCs w:val="24"/>
        </w:rPr>
        <w:t>п</w:t>
      </w:r>
      <w:r w:rsidR="00866CFA">
        <w:rPr>
          <w:sz w:val="24"/>
          <w:szCs w:val="24"/>
        </w:rPr>
        <w:t xml:space="preserve">. </w:t>
      </w:r>
      <w:r w:rsidR="00DF50DD">
        <w:rPr>
          <w:sz w:val="24"/>
          <w:szCs w:val="24"/>
        </w:rPr>
        <w:t>6.3.1</w:t>
      </w:r>
      <w:r w:rsidR="00866CFA">
        <w:rPr>
          <w:sz w:val="24"/>
          <w:szCs w:val="24"/>
        </w:rPr>
        <w:t xml:space="preserve"> </w:t>
      </w:r>
      <w:r w:rsidRPr="000E04C4" w:rsidR="000E04C4">
        <w:rPr>
          <w:sz w:val="24"/>
          <w:szCs w:val="24"/>
        </w:rPr>
        <w:t xml:space="preserve"> ГОСТ </w:t>
      </w:r>
      <w:r w:rsidRPr="000E04C4" w:rsidR="000E04C4">
        <w:rPr>
          <w:sz w:val="24"/>
          <w:szCs w:val="24"/>
        </w:rPr>
        <w:t>Р</w:t>
      </w:r>
      <w:r w:rsidRPr="000E04C4" w:rsidR="000E04C4">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w:t>
      </w:r>
      <w:r w:rsidRPr="000E04C4" w:rsidR="000E04C4">
        <w:rPr>
          <w:sz w:val="24"/>
          <w:szCs w:val="24"/>
        </w:rPr>
        <w:t xml:space="preserve">Методы контроля» (утв. Приказом </w:t>
      </w:r>
      <w:r w:rsidRPr="000E04C4" w:rsidR="000E04C4">
        <w:rPr>
          <w:sz w:val="24"/>
          <w:szCs w:val="24"/>
        </w:rPr>
        <w:t>Росстандарта</w:t>
      </w:r>
      <w:r w:rsidRPr="000E04C4" w:rsidR="000E04C4">
        <w:rPr>
          <w:sz w:val="24"/>
          <w:szCs w:val="24"/>
        </w:rPr>
        <w:t xml:space="preserve"> от 26.09.2017 № 1245-ст), п. 13 Основных положений по допуску транспортных средств к эксплуатации и обязанности должностных лиц по обеспечению безопасности дорожного движения, </w:t>
      </w:r>
      <w:r w:rsidRPr="000E04C4" w:rsidR="000E04C4">
        <w:rPr>
          <w:sz w:val="24"/>
          <w:szCs w:val="24"/>
        </w:rPr>
        <w:t>утвержденных Постановлением Совета Министров - Правительства Российской Федерации от 23.10.1993 N 1090 "О правилах дорожного движения", выразившееся в не соблюдении требований по обеспечению безопасности дорожного движения при содержании дороги, не принятии мер по своевременному</w:t>
      </w:r>
      <w:r w:rsidRPr="000E04C4" w:rsidR="000E04C4">
        <w:rPr>
          <w:sz w:val="24"/>
          <w:szCs w:val="24"/>
        </w:rPr>
        <w:t xml:space="preserve"> устранению помех в дорожном движении, запрещению или ограничению дорожного движения на отдельных участках дороги, когда пользование такими участками угрожает безопасности дорожного движения, за что предусмотрена административная ответственность по ч. 1 ст. 12.34 Ко</w:t>
      </w:r>
      <w:r w:rsidR="000E04C4">
        <w:rPr>
          <w:sz w:val="24"/>
          <w:szCs w:val="24"/>
        </w:rPr>
        <w:t>АП РФ.</w:t>
      </w:r>
    </w:p>
    <w:p w:rsidR="00F25F7D" w:rsidRPr="00F25F7D" w:rsidP="00C356A7">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00F62418">
        <w:rPr>
          <w:sz w:val="24"/>
          <w:szCs w:val="24"/>
        </w:rPr>
        <w:t>Павленко А.Г.</w:t>
      </w:r>
      <w:r w:rsidRPr="00AA47C6" w:rsidR="00EA7543">
        <w:rPr>
          <w:sz w:val="24"/>
          <w:szCs w:val="24"/>
        </w:rPr>
        <w:t xml:space="preserve"> </w:t>
      </w:r>
      <w:r w:rsidRPr="00AA47C6" w:rsidR="00637A3D">
        <w:rPr>
          <w:sz w:val="24"/>
          <w:szCs w:val="24"/>
        </w:rPr>
        <w:t xml:space="preserve"> </w:t>
      </w:r>
      <w:r w:rsidRPr="00AA47C6" w:rsidR="007B33E7">
        <w:rPr>
          <w:sz w:val="24"/>
          <w:szCs w:val="24"/>
        </w:rPr>
        <w:t xml:space="preserve"> </w:t>
      </w:r>
      <w:r w:rsidRPr="00AA47C6" w:rsidR="00821932">
        <w:rPr>
          <w:sz w:val="24"/>
          <w:szCs w:val="24"/>
        </w:rPr>
        <w:t>выразил</w:t>
      </w:r>
      <w:r w:rsidR="00F62418">
        <w:rPr>
          <w:sz w:val="24"/>
          <w:szCs w:val="24"/>
        </w:rPr>
        <w:t>а</w:t>
      </w:r>
      <w:r w:rsidRPr="00AA47C6" w:rsidR="00821932">
        <w:rPr>
          <w:sz w:val="24"/>
          <w:szCs w:val="24"/>
        </w:rPr>
        <w:t xml:space="preserve"> несог</w:t>
      </w:r>
      <w:r w:rsidRPr="00AA47C6" w:rsidR="00EA7543">
        <w:rPr>
          <w:sz w:val="24"/>
          <w:szCs w:val="24"/>
        </w:rPr>
        <w:t>ласие с составленным протоколом. Просил</w:t>
      </w:r>
      <w:r w:rsidR="000E04C4">
        <w:rPr>
          <w:sz w:val="24"/>
          <w:szCs w:val="24"/>
        </w:rPr>
        <w:t>а</w:t>
      </w:r>
      <w:r w:rsidRPr="00AA47C6" w:rsidR="00EA7543">
        <w:rPr>
          <w:sz w:val="24"/>
          <w:szCs w:val="24"/>
        </w:rPr>
        <w:t xml:space="preserve">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w:t>
      </w:r>
      <w:r w:rsidR="00F62418">
        <w:rPr>
          <w:sz w:val="24"/>
          <w:szCs w:val="24"/>
        </w:rPr>
        <w:t>а</w:t>
      </w:r>
      <w:r w:rsidRPr="00AA47C6" w:rsidR="00EA7543">
        <w:rPr>
          <w:sz w:val="24"/>
          <w:szCs w:val="24"/>
        </w:rPr>
        <w:t xml:space="preserve">, что </w:t>
      </w:r>
      <w:r w:rsidR="00F62418">
        <w:rPr>
          <w:sz w:val="24"/>
          <w:szCs w:val="24"/>
        </w:rPr>
        <w:t xml:space="preserve"> при осуществлении постоянного рейда  время взаимодействия инспектора с одним контролируемым лицом, в нарушение требований ч.8 ст. 97.1 Федерального закона </w:t>
      </w:r>
      <w:r w:rsidR="00BF3270">
        <w:rPr>
          <w:sz w:val="24"/>
          <w:szCs w:val="24"/>
        </w:rPr>
        <w:t>от 31.07.2020 г. № 248-ФЗ «О государственном контроле (надзоре) и муниципальном контроле в Российской Федерации», превысило 30 минут. Таким образом, все составленные по результат</w:t>
      </w:r>
      <w:r w:rsidR="008C399E">
        <w:rPr>
          <w:sz w:val="24"/>
          <w:szCs w:val="24"/>
        </w:rPr>
        <w:t>а</w:t>
      </w:r>
      <w:r w:rsidR="00BF3270">
        <w:rPr>
          <w:sz w:val="24"/>
          <w:szCs w:val="24"/>
        </w:rPr>
        <w:t>м проведения данного мероприятия документы не могут быть признаны  надлежащими доказательствами по делу</w:t>
      </w:r>
      <w:r>
        <w:rPr>
          <w:sz w:val="24"/>
          <w:szCs w:val="24"/>
        </w:rPr>
        <w:t>.</w:t>
      </w:r>
      <w:r w:rsidR="00C42C00">
        <w:rPr>
          <w:sz w:val="24"/>
          <w:szCs w:val="24"/>
        </w:rPr>
        <w:t xml:space="preserve"> Кроме того, указывает, что  д</w:t>
      </w:r>
      <w:r w:rsidRPr="00F25F7D">
        <w:rPr>
          <w:sz w:val="24"/>
          <w:szCs w:val="24"/>
        </w:rPr>
        <w:t xml:space="preserve">атой составления протокола является 7 </w:t>
      </w:r>
      <w:r>
        <w:rPr>
          <w:sz w:val="24"/>
          <w:szCs w:val="24"/>
        </w:rPr>
        <w:t xml:space="preserve">апреля 2025г., а правонарушение </w:t>
      </w:r>
      <w:r w:rsidR="00C356A7">
        <w:rPr>
          <w:sz w:val="24"/>
          <w:szCs w:val="24"/>
        </w:rPr>
        <w:t>выявлено 31 марта 2025г., в</w:t>
      </w:r>
      <w:r w:rsidRPr="00F25F7D">
        <w:rPr>
          <w:sz w:val="24"/>
          <w:szCs w:val="24"/>
        </w:rPr>
        <w:t xml:space="preserve"> </w:t>
      </w:r>
      <w:r w:rsidRPr="00F25F7D">
        <w:rPr>
          <w:sz w:val="24"/>
          <w:szCs w:val="24"/>
        </w:rPr>
        <w:t>связи</w:t>
      </w:r>
      <w:r w:rsidRPr="00F25F7D">
        <w:rPr>
          <w:sz w:val="24"/>
          <w:szCs w:val="24"/>
        </w:rPr>
        <w:t xml:space="preserve"> с чем был пропущен срок составления</w:t>
      </w:r>
      <w:r w:rsidR="00C356A7">
        <w:rPr>
          <w:sz w:val="24"/>
          <w:szCs w:val="24"/>
        </w:rPr>
        <w:t xml:space="preserve"> протокола (спустя 8 дней). </w:t>
      </w:r>
      <w:r w:rsidRPr="00F25F7D">
        <w:rPr>
          <w:sz w:val="24"/>
          <w:szCs w:val="24"/>
        </w:rPr>
        <w:t xml:space="preserve"> В протоколе осмотра указано, что проведен осмотр </w:t>
      </w:r>
      <w:r w:rsidRPr="00F25F7D">
        <w:rPr>
          <w:sz w:val="24"/>
          <w:szCs w:val="24"/>
        </w:rPr>
        <w:t>улично</w:t>
      </w:r>
      <w:r w:rsidRPr="00F25F7D">
        <w:rPr>
          <w:sz w:val="24"/>
          <w:szCs w:val="24"/>
        </w:rPr>
        <w:t xml:space="preserve"> - дорожной сети на предмет обустройства техническими средствами организации дорожного движения находящихся по адресу ул. Куйбышева д. 120, 217, ул. Беспалова</w:t>
      </w:r>
      <w:r>
        <w:rPr>
          <w:sz w:val="24"/>
          <w:szCs w:val="24"/>
        </w:rPr>
        <w:t xml:space="preserve"> </w:t>
      </w:r>
      <w:r w:rsidRPr="00F25F7D">
        <w:rPr>
          <w:sz w:val="24"/>
          <w:szCs w:val="24"/>
        </w:rPr>
        <w:t xml:space="preserve">д. 106, ул. Селим </w:t>
      </w:r>
      <w:r w:rsidRPr="00F25F7D">
        <w:rPr>
          <w:sz w:val="24"/>
          <w:szCs w:val="24"/>
        </w:rPr>
        <w:t>Герай</w:t>
      </w:r>
      <w:r w:rsidRPr="00F25F7D">
        <w:rPr>
          <w:sz w:val="24"/>
          <w:szCs w:val="24"/>
        </w:rPr>
        <w:t xml:space="preserve"> д. І, ул. Генерал</w:t>
      </w:r>
      <w:r>
        <w:rPr>
          <w:sz w:val="24"/>
          <w:szCs w:val="24"/>
        </w:rPr>
        <w:t xml:space="preserve">а Родионова д. 3-Б, ул. </w:t>
      </w:r>
      <w:r>
        <w:rPr>
          <w:sz w:val="24"/>
          <w:szCs w:val="24"/>
        </w:rPr>
        <w:t>Акь</w:t>
      </w:r>
      <w:r>
        <w:rPr>
          <w:sz w:val="24"/>
          <w:szCs w:val="24"/>
        </w:rPr>
        <w:t xml:space="preserve">-Кая </w:t>
      </w:r>
      <w:r w:rsidRPr="00F25F7D">
        <w:rPr>
          <w:sz w:val="24"/>
          <w:szCs w:val="24"/>
        </w:rPr>
        <w:t xml:space="preserve">д. 39, однако осмотром установлены нарушения требований ГОСТ </w:t>
      </w:r>
      <w:r w:rsidRPr="00F25F7D">
        <w:rPr>
          <w:sz w:val="24"/>
          <w:szCs w:val="24"/>
        </w:rPr>
        <w:t>Р</w:t>
      </w:r>
      <w:r w:rsidRPr="00F25F7D">
        <w:rPr>
          <w:sz w:val="24"/>
          <w:szCs w:val="24"/>
        </w:rPr>
        <w:t xml:space="preserve"> 50597-2017 на ул. Коммунальная д. 1, 12, ул. Жидкова д. </w:t>
      </w:r>
      <w:r w:rsidRPr="00F25F7D">
        <w:rPr>
          <w:sz w:val="24"/>
          <w:szCs w:val="24"/>
        </w:rPr>
        <w:t xml:space="preserve">68, ул. Генерала Захарова д. 15, ул. Крылова д. 121, ул. им. В.С. </w:t>
      </w:r>
      <w:r w:rsidRPr="00F25F7D">
        <w:rPr>
          <w:sz w:val="24"/>
          <w:szCs w:val="24"/>
        </w:rPr>
        <w:t>Бархатовой</w:t>
      </w:r>
      <w:r w:rsidRPr="00F25F7D">
        <w:rPr>
          <w:sz w:val="24"/>
          <w:szCs w:val="24"/>
        </w:rPr>
        <w:t xml:space="preserve"> д. 68, ул. Ломоносова д. 37, ул. Луговая д. 8.</w:t>
      </w:r>
      <w:r w:rsidR="00C42C00">
        <w:rPr>
          <w:sz w:val="24"/>
          <w:szCs w:val="24"/>
        </w:rPr>
        <w:t xml:space="preserve"> Т</w:t>
      </w:r>
      <w:r w:rsidRPr="00F25F7D">
        <w:rPr>
          <w:sz w:val="24"/>
          <w:szCs w:val="24"/>
        </w:rPr>
        <w:t>аким образом, непонятно, на каком участке дороги проводился постоянный</w:t>
      </w:r>
      <w:r w:rsidR="00C356A7">
        <w:rPr>
          <w:sz w:val="24"/>
          <w:szCs w:val="24"/>
        </w:rPr>
        <w:t xml:space="preserve"> рейд.</w:t>
      </w:r>
      <w:r w:rsidR="00C42C00">
        <w:rPr>
          <w:sz w:val="24"/>
          <w:szCs w:val="24"/>
        </w:rPr>
        <w:t xml:space="preserve"> </w:t>
      </w:r>
    </w:p>
    <w:p w:rsidR="00F25F7D" w:rsidRPr="00F25F7D" w:rsidP="00F25F7D">
      <w:pPr>
        <w:ind w:firstLine="567"/>
        <w:jc w:val="both"/>
        <w:rPr>
          <w:sz w:val="24"/>
          <w:szCs w:val="24"/>
        </w:rPr>
      </w:pPr>
      <w:r w:rsidRPr="00F25F7D">
        <w:rPr>
          <w:sz w:val="24"/>
          <w:szCs w:val="24"/>
        </w:rPr>
        <w:t xml:space="preserve">Кроме того, в ч. 9 ст. 97.1 Федерального закона от 31.07.2020 г. Nº 248-Ф3 «О государственном контроле (надзоре) и муниципальном контроле в Российской Федерации» (далее - ФЗ Nº 248) указано, что в случае, если в результате постоянного рейда были выявлены нарушения обязательных требований, инспектор на месте составляет отдельный акт в отношении </w:t>
      </w:r>
      <w:r w:rsidR="00C356A7">
        <w:rPr>
          <w:sz w:val="24"/>
          <w:szCs w:val="24"/>
        </w:rPr>
        <w:t xml:space="preserve">каждого </w:t>
      </w:r>
      <w:r w:rsidRPr="00F25F7D">
        <w:rPr>
          <w:sz w:val="24"/>
          <w:szCs w:val="24"/>
        </w:rPr>
        <w:t>контролируемого лица, допустившего нарушение обязательных требований.</w:t>
      </w:r>
      <w:r w:rsidR="00C42C00">
        <w:rPr>
          <w:sz w:val="24"/>
          <w:szCs w:val="24"/>
        </w:rPr>
        <w:t xml:space="preserve"> </w:t>
      </w:r>
      <w:r w:rsidRPr="00F25F7D">
        <w:rPr>
          <w:sz w:val="24"/>
          <w:szCs w:val="24"/>
        </w:rPr>
        <w:t>В акте о проведении постоянно рейда указано, что постоянный рейд начат и завершен 31 марта 2024 года, при этом дата составления акта 31 марта 2025 года, т</w:t>
      </w:r>
      <w:r w:rsidR="00C42C00">
        <w:rPr>
          <w:sz w:val="24"/>
          <w:szCs w:val="24"/>
        </w:rPr>
        <w:t>о есть</w:t>
      </w:r>
      <w:r w:rsidR="00C42C00">
        <w:rPr>
          <w:sz w:val="24"/>
          <w:szCs w:val="24"/>
        </w:rPr>
        <w:t xml:space="preserve"> </w:t>
      </w:r>
      <w:r w:rsidRPr="00F25F7D">
        <w:rPr>
          <w:sz w:val="24"/>
          <w:szCs w:val="24"/>
        </w:rPr>
        <w:t>.</w:t>
      </w:r>
      <w:r w:rsidRPr="00F25F7D">
        <w:rPr>
          <w:sz w:val="24"/>
          <w:szCs w:val="24"/>
        </w:rPr>
        <w:t xml:space="preserve"> акт был составлен спустя 1 год, в связи с чем точная дата начала и завершения постоянного рейда непонятна.</w:t>
      </w:r>
    </w:p>
    <w:p w:rsidR="00D62C33" w:rsidRPr="00AA47C6"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 xml:space="preserve">     </w:t>
      </w: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w:t>
      </w:r>
      <w:r w:rsidR="00BF3270">
        <w:rPr>
          <w:color w:val="000000"/>
          <w:sz w:val="24"/>
          <w:szCs w:val="24"/>
        </w:rPr>
        <w:t>ч.12 ст.3</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C5BB8" w:rsidRPr="00AA47C6" w:rsidP="00BA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00BB5C71">
        <w:rPr>
          <w:sz w:val="24"/>
          <w:szCs w:val="24"/>
        </w:rPr>
        <w:t>31</w:t>
      </w:r>
      <w:r w:rsidR="00D1168E">
        <w:rPr>
          <w:sz w:val="24"/>
          <w:szCs w:val="24"/>
        </w:rPr>
        <w:t xml:space="preserve"> </w:t>
      </w:r>
      <w:r w:rsidR="00BB5C71">
        <w:rPr>
          <w:sz w:val="24"/>
          <w:szCs w:val="24"/>
        </w:rPr>
        <w:t>марта</w:t>
      </w:r>
      <w:r w:rsidR="0033052C">
        <w:rPr>
          <w:sz w:val="24"/>
          <w:szCs w:val="24"/>
        </w:rPr>
        <w:t xml:space="preserve"> 2025 </w:t>
      </w:r>
      <w:r w:rsidR="00BF3270">
        <w:rPr>
          <w:sz w:val="24"/>
          <w:szCs w:val="24"/>
        </w:rPr>
        <w:t xml:space="preserve">г. </w:t>
      </w:r>
      <w:r w:rsidRPr="00AA47C6" w:rsidR="00D72C51">
        <w:rPr>
          <w:sz w:val="24"/>
          <w:szCs w:val="24"/>
        </w:rPr>
        <w:t xml:space="preserve">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F760E3" w:rsidRPr="000E04C4" w:rsidP="00BB5C71">
      <w:pPr>
        <w:ind w:firstLine="567"/>
        <w:jc w:val="both"/>
        <w:rPr>
          <w:sz w:val="24"/>
          <w:szCs w:val="24"/>
        </w:rPr>
      </w:pPr>
      <w:r w:rsidRPr="00AA47C6">
        <w:rPr>
          <w:sz w:val="24"/>
          <w:szCs w:val="24"/>
        </w:rPr>
        <w:t xml:space="preserve"> Согласно акту постоянного рейда, </w:t>
      </w:r>
      <w:r w:rsidRPr="00AA47C6" w:rsidR="003C5BB8">
        <w:rPr>
          <w:sz w:val="24"/>
          <w:szCs w:val="24"/>
        </w:rPr>
        <w:t>сотрудник</w:t>
      </w:r>
      <w:r w:rsidR="00D1168E">
        <w:rPr>
          <w:sz w:val="24"/>
          <w:szCs w:val="24"/>
        </w:rPr>
        <w:t>ом</w:t>
      </w:r>
      <w:r w:rsidRPr="00AA47C6" w:rsidR="003C5BB8">
        <w:rPr>
          <w:sz w:val="24"/>
          <w:szCs w:val="24"/>
        </w:rPr>
        <w:t xml:space="preserve"> отдела Госавтоинспекции УМВД России по г. Симферополю </w:t>
      </w:r>
      <w:r w:rsidR="00C42C00">
        <w:rPr>
          <w:sz w:val="24"/>
          <w:szCs w:val="24"/>
        </w:rPr>
        <w:t xml:space="preserve"> </w:t>
      </w:r>
      <w:r w:rsidR="00D1168E">
        <w:rPr>
          <w:sz w:val="24"/>
          <w:szCs w:val="24"/>
        </w:rPr>
        <w:t xml:space="preserve"> в период времени с </w:t>
      </w:r>
      <w:r w:rsidR="00BB5C71">
        <w:rPr>
          <w:sz w:val="24"/>
          <w:szCs w:val="24"/>
        </w:rPr>
        <w:t>10:</w:t>
      </w:r>
      <w:r w:rsidRPr="00AA47C6" w:rsidR="00CE24A4">
        <w:rPr>
          <w:sz w:val="24"/>
          <w:szCs w:val="24"/>
        </w:rPr>
        <w:t>00</w:t>
      </w:r>
      <w:r w:rsidR="00C30502">
        <w:rPr>
          <w:sz w:val="24"/>
          <w:szCs w:val="24"/>
        </w:rPr>
        <w:t xml:space="preserve"> до </w:t>
      </w:r>
      <w:r w:rsidR="00D1168E">
        <w:rPr>
          <w:sz w:val="24"/>
          <w:szCs w:val="24"/>
        </w:rPr>
        <w:t>1</w:t>
      </w:r>
      <w:r w:rsidR="00BB5C71">
        <w:rPr>
          <w:sz w:val="24"/>
          <w:szCs w:val="24"/>
        </w:rPr>
        <w:t>4</w:t>
      </w:r>
      <w:r w:rsidRPr="00AA47C6" w:rsidR="003C5BB8">
        <w:rPr>
          <w:sz w:val="24"/>
          <w:szCs w:val="24"/>
        </w:rPr>
        <w:t>:</w:t>
      </w:r>
      <w:r w:rsidR="00D1168E">
        <w:rPr>
          <w:sz w:val="24"/>
          <w:szCs w:val="24"/>
        </w:rPr>
        <w:t>0</w:t>
      </w:r>
      <w:r w:rsidR="008C399E">
        <w:rPr>
          <w:sz w:val="24"/>
          <w:szCs w:val="24"/>
        </w:rPr>
        <w:t>0</w:t>
      </w:r>
      <w:r w:rsidRPr="00AA47C6" w:rsidR="003C5BB8">
        <w:rPr>
          <w:sz w:val="24"/>
          <w:szCs w:val="24"/>
        </w:rPr>
        <w:t xml:space="preserve"> проведен постоянный рейд</w:t>
      </w:r>
      <w:r w:rsidR="00C30502">
        <w:rPr>
          <w:sz w:val="24"/>
          <w:szCs w:val="24"/>
        </w:rPr>
        <w:t xml:space="preserve">, и </w:t>
      </w:r>
      <w:r w:rsidR="0015441B">
        <w:rPr>
          <w:sz w:val="24"/>
          <w:szCs w:val="24"/>
        </w:rPr>
        <w:t>установлено, что</w:t>
      </w:r>
      <w:r w:rsidR="00BB5C71">
        <w:rPr>
          <w:sz w:val="24"/>
          <w:szCs w:val="24"/>
        </w:rPr>
        <w:t xml:space="preserve"> на участках</w:t>
      </w:r>
      <w:r w:rsidRPr="00AA47C6" w:rsidR="003C5BB8">
        <w:rPr>
          <w:sz w:val="24"/>
          <w:szCs w:val="24"/>
        </w:rPr>
        <w:t xml:space="preserve"> дороги</w:t>
      </w:r>
      <w:r w:rsidR="0015441B">
        <w:rPr>
          <w:sz w:val="24"/>
          <w:szCs w:val="24"/>
        </w:rPr>
        <w:t xml:space="preserve"> на</w:t>
      </w:r>
      <w:r w:rsidRPr="000E04C4" w:rsidR="0015441B">
        <w:rPr>
          <w:sz w:val="24"/>
          <w:szCs w:val="24"/>
        </w:rPr>
        <w:t xml:space="preserve"> </w:t>
      </w:r>
      <w:r w:rsidR="0015441B">
        <w:rPr>
          <w:sz w:val="24"/>
          <w:szCs w:val="24"/>
        </w:rPr>
        <w:t xml:space="preserve">ул. </w:t>
      </w:r>
      <w:r w:rsidRPr="00F25F7D" w:rsidR="00BB5C71">
        <w:rPr>
          <w:sz w:val="24"/>
          <w:szCs w:val="24"/>
        </w:rPr>
        <w:t>Куйбышева д. 120, 217, ул. Беспалова</w:t>
      </w:r>
      <w:r w:rsidR="00BB5C71">
        <w:rPr>
          <w:sz w:val="24"/>
          <w:szCs w:val="24"/>
        </w:rPr>
        <w:t xml:space="preserve"> </w:t>
      </w:r>
      <w:r w:rsidRPr="00F25F7D" w:rsidR="00BB5C71">
        <w:rPr>
          <w:sz w:val="24"/>
          <w:szCs w:val="24"/>
        </w:rPr>
        <w:t xml:space="preserve">д. 106, ул. Селим </w:t>
      </w:r>
      <w:r w:rsidRPr="00F25F7D" w:rsidR="00BB5C71">
        <w:rPr>
          <w:sz w:val="24"/>
          <w:szCs w:val="24"/>
        </w:rPr>
        <w:t>Герай</w:t>
      </w:r>
      <w:r w:rsidRPr="00F25F7D" w:rsidR="00BB5C71">
        <w:rPr>
          <w:sz w:val="24"/>
          <w:szCs w:val="24"/>
        </w:rPr>
        <w:t xml:space="preserve"> д. І, ул. Генерал</w:t>
      </w:r>
      <w:r w:rsidR="00BB5C71">
        <w:rPr>
          <w:sz w:val="24"/>
          <w:szCs w:val="24"/>
        </w:rPr>
        <w:t xml:space="preserve">а Родионова д. 3-Б, ул. </w:t>
      </w:r>
      <w:r w:rsidR="00BB5C71">
        <w:rPr>
          <w:sz w:val="24"/>
          <w:szCs w:val="24"/>
        </w:rPr>
        <w:t>Акь</w:t>
      </w:r>
      <w:r w:rsidR="00BB5C71">
        <w:rPr>
          <w:sz w:val="24"/>
          <w:szCs w:val="24"/>
        </w:rPr>
        <w:t xml:space="preserve">-Кая </w:t>
      </w:r>
      <w:r w:rsidRPr="00F25F7D" w:rsidR="00BB5C71">
        <w:rPr>
          <w:sz w:val="24"/>
          <w:szCs w:val="24"/>
        </w:rPr>
        <w:t xml:space="preserve">д. 39, однако осмотром установлены нарушения требований ГОСТ </w:t>
      </w:r>
      <w:r w:rsidRPr="00F25F7D" w:rsidR="00BB5C71">
        <w:rPr>
          <w:sz w:val="24"/>
          <w:szCs w:val="24"/>
        </w:rPr>
        <w:t>Р</w:t>
      </w:r>
      <w:r w:rsidRPr="00F25F7D" w:rsidR="00BB5C71">
        <w:rPr>
          <w:sz w:val="24"/>
          <w:szCs w:val="24"/>
        </w:rPr>
        <w:t xml:space="preserve"> 50597-2017 на ул. Коммунальная д. 1, 12, ул. Жидкова д. 68, ул. Генерала Захарова </w:t>
      </w:r>
      <w:r w:rsidRPr="00F25F7D" w:rsidR="00BB5C71">
        <w:rPr>
          <w:sz w:val="24"/>
          <w:szCs w:val="24"/>
        </w:rPr>
        <w:t xml:space="preserve">д. 15, ул. Крылова д. 121, ул. им. В.С. </w:t>
      </w:r>
      <w:r w:rsidRPr="00F25F7D" w:rsidR="00BB5C71">
        <w:rPr>
          <w:sz w:val="24"/>
          <w:szCs w:val="24"/>
        </w:rPr>
        <w:t>Бархатовой</w:t>
      </w:r>
      <w:r w:rsidRPr="00F25F7D" w:rsidR="00BB5C71">
        <w:rPr>
          <w:sz w:val="24"/>
          <w:szCs w:val="24"/>
        </w:rPr>
        <w:t xml:space="preserve"> д. 68, ул. Ломоносова д. 37, ул. Луговая д. 8.</w:t>
      </w:r>
      <w:r w:rsidR="00BB5C71">
        <w:rPr>
          <w:sz w:val="24"/>
          <w:szCs w:val="24"/>
        </w:rPr>
        <w:t xml:space="preserve"> </w:t>
      </w:r>
      <w:r>
        <w:rPr>
          <w:sz w:val="24"/>
          <w:szCs w:val="24"/>
        </w:rPr>
        <w:t xml:space="preserve"> в г. Симферополе  отсутствует  горизонтальная дорожная разметка</w:t>
      </w:r>
      <w:r>
        <w:rPr>
          <w:sz w:val="24"/>
          <w:szCs w:val="24"/>
        </w:rPr>
        <w:t xml:space="preserve"> ,</w:t>
      </w:r>
      <w:r>
        <w:rPr>
          <w:sz w:val="24"/>
          <w:szCs w:val="24"/>
        </w:rPr>
        <w:t xml:space="preserve"> предусмотренная  утвержденной схемой (проектом) организации дорожного движения, а именно: 1.1, 1.2,1.4,1.5,1.6,1.7,1.8,1.11,1.12,1.13,1.14.1(2), 1.17.1,1.24.1,1.24.2,1.24.3,1.25 в нарушение требований п. 6.3.1 ГОСТ Р</w:t>
      </w:r>
      <w:r w:rsidRPr="000E04C4">
        <w:rPr>
          <w:sz w:val="24"/>
          <w:szCs w:val="24"/>
        </w:rPr>
        <w:t>50597-2017</w:t>
      </w:r>
      <w:r>
        <w:rPr>
          <w:sz w:val="24"/>
          <w:szCs w:val="24"/>
        </w:rPr>
        <w:t>(</w:t>
      </w:r>
      <w:r>
        <w:rPr>
          <w:sz w:val="24"/>
          <w:szCs w:val="24"/>
        </w:rPr>
        <w:t>л.д</w:t>
      </w:r>
      <w:r>
        <w:rPr>
          <w:sz w:val="24"/>
          <w:szCs w:val="24"/>
        </w:rPr>
        <w:t>. 7</w:t>
      </w:r>
      <w:r w:rsidR="00BB5C71">
        <w:rPr>
          <w:sz w:val="24"/>
          <w:szCs w:val="24"/>
        </w:rPr>
        <w:t>-8</w:t>
      </w:r>
      <w:r>
        <w:rPr>
          <w:sz w:val="24"/>
          <w:szCs w:val="24"/>
        </w:rPr>
        <w:t>).</w:t>
      </w:r>
      <w:r w:rsidR="00C42C00">
        <w:rPr>
          <w:sz w:val="24"/>
          <w:szCs w:val="24"/>
        </w:rPr>
        <w:t xml:space="preserve"> </w:t>
      </w:r>
    </w:p>
    <w:p w:rsidR="00CE24A4"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В материалах дела</w:t>
      </w:r>
      <w:r w:rsidR="00F760E3">
        <w:rPr>
          <w:sz w:val="24"/>
          <w:szCs w:val="24"/>
        </w:rPr>
        <w:t xml:space="preserve"> имеется протокол </w:t>
      </w:r>
      <w:r w:rsidRPr="00AA47C6">
        <w:rPr>
          <w:sz w:val="24"/>
          <w:szCs w:val="24"/>
        </w:rPr>
        <w:t xml:space="preserve"> </w:t>
      </w:r>
      <w:r w:rsidR="00BB5C71">
        <w:rPr>
          <w:sz w:val="24"/>
          <w:szCs w:val="24"/>
        </w:rPr>
        <w:t xml:space="preserve"> осмотра от 31</w:t>
      </w:r>
      <w:r w:rsidR="0015441B">
        <w:rPr>
          <w:sz w:val="24"/>
          <w:szCs w:val="24"/>
        </w:rPr>
        <w:t>.0</w:t>
      </w:r>
      <w:r w:rsidR="00BB5C71">
        <w:rPr>
          <w:sz w:val="24"/>
          <w:szCs w:val="24"/>
        </w:rPr>
        <w:t>3</w:t>
      </w:r>
      <w:r w:rsidR="0015441B">
        <w:rPr>
          <w:sz w:val="24"/>
          <w:szCs w:val="24"/>
        </w:rPr>
        <w:t xml:space="preserve">.2025 г. и </w:t>
      </w:r>
      <w:r w:rsidR="0015441B">
        <w:rPr>
          <w:sz w:val="24"/>
          <w:szCs w:val="24"/>
        </w:rPr>
        <w:t>фототаблица</w:t>
      </w:r>
      <w:r w:rsidR="0015441B">
        <w:rPr>
          <w:sz w:val="24"/>
          <w:szCs w:val="24"/>
        </w:rPr>
        <w:t xml:space="preserve"> к нему, подтверждающие выявл</w:t>
      </w:r>
      <w:r w:rsidR="00BB5C71">
        <w:rPr>
          <w:sz w:val="24"/>
          <w:szCs w:val="24"/>
        </w:rPr>
        <w:t>ение указанных нарушений (</w:t>
      </w:r>
      <w:r w:rsidR="00BB5C71">
        <w:rPr>
          <w:sz w:val="24"/>
          <w:szCs w:val="24"/>
        </w:rPr>
        <w:t>л.д</w:t>
      </w:r>
      <w:r w:rsidR="00BB5C71">
        <w:rPr>
          <w:sz w:val="24"/>
          <w:szCs w:val="24"/>
        </w:rPr>
        <w:t>. 9</w:t>
      </w:r>
      <w:r w:rsidR="0015441B">
        <w:rPr>
          <w:sz w:val="24"/>
          <w:szCs w:val="24"/>
        </w:rPr>
        <w:t>-1</w:t>
      </w:r>
      <w:r w:rsidR="00BB5C71">
        <w:rPr>
          <w:sz w:val="24"/>
          <w:szCs w:val="24"/>
        </w:rPr>
        <w:t>4</w:t>
      </w:r>
      <w:r w:rsidR="0015441B">
        <w:rPr>
          <w:sz w:val="24"/>
          <w:szCs w:val="24"/>
        </w:rPr>
        <w:t>). Необходимость наличия указанных знаков и дорожной разметки предусмотрена схемой организации дорожного движения (</w:t>
      </w:r>
      <w:r w:rsidR="0015441B">
        <w:rPr>
          <w:sz w:val="24"/>
          <w:szCs w:val="24"/>
        </w:rPr>
        <w:t>л.д</w:t>
      </w:r>
      <w:r w:rsidR="0015441B">
        <w:rPr>
          <w:sz w:val="24"/>
          <w:szCs w:val="24"/>
        </w:rPr>
        <w:t>. 1</w:t>
      </w:r>
      <w:r w:rsidR="00BB5C71">
        <w:rPr>
          <w:sz w:val="24"/>
          <w:szCs w:val="24"/>
        </w:rPr>
        <w:t>5-20</w:t>
      </w:r>
      <w:r w:rsidR="0015441B">
        <w:rPr>
          <w:sz w:val="24"/>
          <w:szCs w:val="24"/>
        </w:rPr>
        <w:t>).</w:t>
      </w:r>
    </w:p>
    <w:p w:rsidR="009A1B4A" w:rsidP="00271F74">
      <w:pPr>
        <w:jc w:val="both"/>
        <w:rPr>
          <w:sz w:val="24"/>
          <w:szCs w:val="24"/>
        </w:rPr>
      </w:pPr>
      <w:r w:rsidRPr="00AA47C6">
        <w:rPr>
          <w:sz w:val="24"/>
          <w:szCs w:val="24"/>
        </w:rPr>
        <w:t xml:space="preserve">     </w:t>
      </w:r>
      <w:r w:rsidRPr="00AA47C6" w:rsidR="00BA43F1">
        <w:rPr>
          <w:sz w:val="24"/>
          <w:szCs w:val="24"/>
        </w:rPr>
        <w:t>Таким образом, о</w:t>
      </w:r>
      <w:r w:rsidRPr="00AA47C6">
        <w:rPr>
          <w:sz w:val="24"/>
          <w:szCs w:val="24"/>
        </w:rPr>
        <w:t xml:space="preserve">бстоятельства правонарушения, зафиксированные в результате </w:t>
      </w:r>
      <w:r w:rsidRPr="00AA47C6" w:rsidR="00F273C0">
        <w:rPr>
          <w:sz w:val="24"/>
          <w:szCs w:val="24"/>
        </w:rPr>
        <w:t xml:space="preserve">рейда и </w:t>
      </w:r>
      <w:r w:rsidR="0015441B">
        <w:rPr>
          <w:sz w:val="24"/>
          <w:szCs w:val="24"/>
        </w:rPr>
        <w:t>протокола осмотра</w:t>
      </w:r>
      <w:r w:rsidRPr="00AA47C6" w:rsidR="00BA43F1">
        <w:rPr>
          <w:sz w:val="24"/>
          <w:szCs w:val="24"/>
        </w:rPr>
        <w:t xml:space="preserve">, </w:t>
      </w:r>
      <w:r w:rsidRPr="00AA47C6">
        <w:rPr>
          <w:sz w:val="24"/>
          <w:szCs w:val="24"/>
        </w:rPr>
        <w:t xml:space="preserve"> изложены в протоколе об администрати</w:t>
      </w:r>
      <w:r w:rsidRPr="00AA47C6" w:rsidR="00271F74">
        <w:rPr>
          <w:sz w:val="24"/>
          <w:szCs w:val="24"/>
        </w:rPr>
        <w:t xml:space="preserve">вном правонарушении, в котором </w:t>
      </w:r>
      <w:r w:rsidRPr="00AA47C6">
        <w:rPr>
          <w:sz w:val="24"/>
          <w:szCs w:val="24"/>
        </w:rPr>
        <w:t>надлежащим образом изложена объективная сторона правонарушени</w:t>
      </w:r>
      <w:r w:rsidRPr="00AA47C6">
        <w:rPr>
          <w:sz w:val="24"/>
          <w:szCs w:val="24"/>
        </w:rPr>
        <w:t>я(</w:t>
      </w:r>
      <w:r w:rsidRPr="00AA47C6">
        <w:rPr>
          <w:sz w:val="24"/>
          <w:szCs w:val="24"/>
        </w:rPr>
        <w:t>л.д</w:t>
      </w:r>
      <w:r w:rsidRPr="00AA47C6">
        <w:rPr>
          <w:sz w:val="24"/>
          <w:szCs w:val="24"/>
        </w:rPr>
        <w:t xml:space="preserve">. </w:t>
      </w:r>
      <w:r w:rsidR="0033052C">
        <w:rPr>
          <w:sz w:val="24"/>
          <w:szCs w:val="24"/>
        </w:rPr>
        <w:t>1-</w:t>
      </w:r>
      <w:r w:rsidR="00BB5C71">
        <w:rPr>
          <w:sz w:val="24"/>
          <w:szCs w:val="24"/>
        </w:rPr>
        <w:t>4</w:t>
      </w:r>
      <w:r w:rsidRPr="00AA47C6">
        <w:rPr>
          <w:sz w:val="24"/>
          <w:szCs w:val="24"/>
        </w:rPr>
        <w:t>).</w:t>
      </w:r>
    </w:p>
    <w:p w:rsidR="00C42C00" w:rsidP="00271F74">
      <w:pPr>
        <w:jc w:val="both"/>
        <w:rPr>
          <w:sz w:val="24"/>
          <w:szCs w:val="24"/>
        </w:rPr>
      </w:pPr>
      <w:r>
        <w:rPr>
          <w:sz w:val="24"/>
          <w:szCs w:val="24"/>
        </w:rPr>
        <w:t xml:space="preserve">          Из материалов дела усматривается, что по тексту акта о проведении постоянного рейда допущена механическая описка, при указании о том, что он начат и завершен 31 марта 2024 г., поскольку материалы дела однозначно свидетельствуют о том, что правонарушение было выявлено 31 марта 2025 г. </w:t>
      </w:r>
    </w:p>
    <w:p w:rsidR="005D6E83" w:rsidP="00B73A56">
      <w:pPr>
        <w:ind w:firstLine="567"/>
        <w:jc w:val="both"/>
        <w:rPr>
          <w:sz w:val="24"/>
          <w:szCs w:val="24"/>
        </w:rPr>
      </w:pPr>
      <w:r>
        <w:rPr>
          <w:sz w:val="24"/>
          <w:szCs w:val="24"/>
        </w:rPr>
        <w:t>Доводы защитника о превышении установленного законом времени на проведение постоянного рейда, допущенного инспектором, мировой судья не может признать состоятельными. Согласно акту о проведении постоянного рейда, он проводился в отношении МБУ «Город», на объекте контроля</w:t>
      </w:r>
      <w:r>
        <w:rPr>
          <w:sz w:val="24"/>
          <w:szCs w:val="24"/>
        </w:rPr>
        <w:t xml:space="preserve"> :</w:t>
      </w:r>
      <w:r>
        <w:rPr>
          <w:sz w:val="24"/>
          <w:szCs w:val="24"/>
        </w:rPr>
        <w:t xml:space="preserve"> деятельность по ремонту и содержанию улично-дорожной сети Административной территории города Симферополя. По результатам проведенного рейда были выявлены нарушения в содержании улично-дорожной сети </w:t>
      </w:r>
      <w:r w:rsidR="00B73A56">
        <w:rPr>
          <w:sz w:val="24"/>
          <w:szCs w:val="24"/>
        </w:rPr>
        <w:t>на</w:t>
      </w:r>
      <w:r w:rsidR="00F760E3">
        <w:rPr>
          <w:sz w:val="24"/>
          <w:szCs w:val="24"/>
        </w:rPr>
        <w:t xml:space="preserve"> </w:t>
      </w:r>
      <w:r w:rsidRPr="00AA47C6" w:rsidR="00F760E3">
        <w:rPr>
          <w:sz w:val="24"/>
          <w:szCs w:val="24"/>
        </w:rPr>
        <w:t xml:space="preserve"> участке дороги</w:t>
      </w:r>
      <w:r w:rsidR="00F760E3">
        <w:rPr>
          <w:sz w:val="24"/>
          <w:szCs w:val="24"/>
        </w:rPr>
        <w:t xml:space="preserve"> на</w:t>
      </w:r>
      <w:r w:rsidRPr="000E04C4" w:rsidR="00F760E3">
        <w:rPr>
          <w:sz w:val="24"/>
          <w:szCs w:val="24"/>
        </w:rPr>
        <w:t xml:space="preserve"> </w:t>
      </w:r>
      <w:r w:rsidR="00F760E3">
        <w:rPr>
          <w:sz w:val="24"/>
          <w:szCs w:val="24"/>
        </w:rPr>
        <w:t xml:space="preserve">ул. </w:t>
      </w:r>
      <w:r w:rsidRPr="00F25F7D" w:rsidR="00BB5C71">
        <w:rPr>
          <w:sz w:val="24"/>
          <w:szCs w:val="24"/>
        </w:rPr>
        <w:t>Куйбышева д. 120, 217, ул. Беспалова</w:t>
      </w:r>
      <w:r w:rsidR="00BB5C71">
        <w:rPr>
          <w:sz w:val="24"/>
          <w:szCs w:val="24"/>
        </w:rPr>
        <w:t xml:space="preserve"> </w:t>
      </w:r>
      <w:r w:rsidRPr="00F25F7D" w:rsidR="00BB5C71">
        <w:rPr>
          <w:sz w:val="24"/>
          <w:szCs w:val="24"/>
        </w:rPr>
        <w:t xml:space="preserve">д. 106, ул. Селим </w:t>
      </w:r>
      <w:r w:rsidRPr="00F25F7D" w:rsidR="00BB5C71">
        <w:rPr>
          <w:sz w:val="24"/>
          <w:szCs w:val="24"/>
        </w:rPr>
        <w:t>Герай</w:t>
      </w:r>
      <w:r w:rsidRPr="00F25F7D" w:rsidR="00BB5C71">
        <w:rPr>
          <w:sz w:val="24"/>
          <w:szCs w:val="24"/>
        </w:rPr>
        <w:t xml:space="preserve"> д. І, ул. Генерал</w:t>
      </w:r>
      <w:r w:rsidR="00BB5C71">
        <w:rPr>
          <w:sz w:val="24"/>
          <w:szCs w:val="24"/>
        </w:rPr>
        <w:t xml:space="preserve">а Родионова д. 3-Б, ул. </w:t>
      </w:r>
      <w:r w:rsidR="00BB5C71">
        <w:rPr>
          <w:sz w:val="24"/>
          <w:szCs w:val="24"/>
        </w:rPr>
        <w:t>Акь</w:t>
      </w:r>
      <w:r w:rsidR="00BB5C71">
        <w:rPr>
          <w:sz w:val="24"/>
          <w:szCs w:val="24"/>
        </w:rPr>
        <w:t xml:space="preserve">-Кая </w:t>
      </w:r>
      <w:r w:rsidRPr="00F25F7D" w:rsidR="00BB5C71">
        <w:rPr>
          <w:sz w:val="24"/>
          <w:szCs w:val="24"/>
        </w:rPr>
        <w:t xml:space="preserve">д. 39, однако осмотром установлены нарушения требований ГОСТ </w:t>
      </w:r>
      <w:r w:rsidRPr="00F25F7D" w:rsidR="00BB5C71">
        <w:rPr>
          <w:sz w:val="24"/>
          <w:szCs w:val="24"/>
        </w:rPr>
        <w:t>Р</w:t>
      </w:r>
      <w:r w:rsidRPr="00F25F7D" w:rsidR="00BB5C71">
        <w:rPr>
          <w:sz w:val="24"/>
          <w:szCs w:val="24"/>
        </w:rPr>
        <w:t xml:space="preserve"> 50597-2017 на ул. Коммунальная д. 1, 12, ул. Жидкова д. 68, ул. Генерала Захарова д. 15, ул. Крылова д. 121, ул. им. В.С. </w:t>
      </w:r>
      <w:r w:rsidRPr="00F25F7D" w:rsidR="00BB5C71">
        <w:rPr>
          <w:sz w:val="24"/>
          <w:szCs w:val="24"/>
        </w:rPr>
        <w:t>Бархатовой</w:t>
      </w:r>
      <w:r w:rsidRPr="00F25F7D" w:rsidR="00BB5C71">
        <w:rPr>
          <w:sz w:val="24"/>
          <w:szCs w:val="24"/>
        </w:rPr>
        <w:t xml:space="preserve"> д. 68, ул. Ломоносова д. 37, ул. Луговая д. 8.</w:t>
      </w:r>
      <w:r w:rsidR="00BB5C71">
        <w:rPr>
          <w:sz w:val="24"/>
          <w:szCs w:val="24"/>
        </w:rPr>
        <w:t xml:space="preserve"> </w:t>
      </w:r>
      <w:r w:rsidR="00F760E3">
        <w:rPr>
          <w:sz w:val="24"/>
          <w:szCs w:val="24"/>
        </w:rPr>
        <w:t xml:space="preserve"> в г. Симферополе</w:t>
      </w:r>
      <w:r w:rsidR="00B73A56">
        <w:rPr>
          <w:sz w:val="24"/>
          <w:szCs w:val="24"/>
        </w:rPr>
        <w:t xml:space="preserve"> .</w:t>
      </w:r>
      <w:r w:rsidR="00B73A56">
        <w:rPr>
          <w:sz w:val="24"/>
          <w:szCs w:val="24"/>
        </w:rPr>
        <w:t xml:space="preserve"> </w:t>
      </w:r>
      <w:r w:rsidR="009A1B4A">
        <w:rPr>
          <w:sz w:val="24"/>
          <w:szCs w:val="24"/>
        </w:rPr>
        <w:t xml:space="preserve">Учитывая    значительно протяженный участок улично-дорожной сети Административной территории города Симферополя, </w:t>
      </w:r>
      <w:r w:rsidR="00B73A56">
        <w:rPr>
          <w:sz w:val="24"/>
          <w:szCs w:val="24"/>
        </w:rPr>
        <w:t>где были выявлены нарушения</w:t>
      </w:r>
      <w:r w:rsidR="009A1B4A">
        <w:rPr>
          <w:sz w:val="24"/>
          <w:szCs w:val="24"/>
        </w:rPr>
        <w:t xml:space="preserve">, </w:t>
      </w:r>
      <w:r>
        <w:rPr>
          <w:sz w:val="24"/>
          <w:szCs w:val="24"/>
        </w:rPr>
        <w:t xml:space="preserve"> нарушений прав МБУ «Город» при проведении постоянного рейда</w:t>
      </w:r>
      <w:r w:rsidR="009A1B4A">
        <w:rPr>
          <w:sz w:val="24"/>
          <w:szCs w:val="24"/>
        </w:rPr>
        <w:t xml:space="preserve">  в промежуток времени с </w:t>
      </w:r>
      <w:r w:rsidR="00BB5C71">
        <w:rPr>
          <w:sz w:val="24"/>
          <w:szCs w:val="24"/>
        </w:rPr>
        <w:t>10</w:t>
      </w:r>
      <w:r w:rsidR="009A1B4A">
        <w:rPr>
          <w:sz w:val="24"/>
          <w:szCs w:val="24"/>
        </w:rPr>
        <w:t xml:space="preserve">:00 час. до </w:t>
      </w:r>
      <w:r w:rsidR="00B73A56">
        <w:rPr>
          <w:sz w:val="24"/>
          <w:szCs w:val="24"/>
        </w:rPr>
        <w:t>1</w:t>
      </w:r>
      <w:r w:rsidR="00BB5C71">
        <w:rPr>
          <w:sz w:val="24"/>
          <w:szCs w:val="24"/>
        </w:rPr>
        <w:t>4</w:t>
      </w:r>
      <w:r w:rsidR="009A1B4A">
        <w:rPr>
          <w:sz w:val="24"/>
          <w:szCs w:val="24"/>
        </w:rPr>
        <w:t>:</w:t>
      </w:r>
      <w:r w:rsidR="00B73A56">
        <w:rPr>
          <w:sz w:val="24"/>
          <w:szCs w:val="24"/>
        </w:rPr>
        <w:t>0</w:t>
      </w:r>
      <w:r w:rsidR="009A1B4A">
        <w:rPr>
          <w:sz w:val="24"/>
          <w:szCs w:val="24"/>
        </w:rPr>
        <w:t xml:space="preserve">0 час. </w:t>
      </w:r>
      <w:r w:rsidR="00BB5C71">
        <w:rPr>
          <w:sz w:val="24"/>
          <w:szCs w:val="24"/>
        </w:rPr>
        <w:t>31</w:t>
      </w:r>
      <w:r w:rsidR="009A1B4A">
        <w:rPr>
          <w:sz w:val="24"/>
          <w:szCs w:val="24"/>
        </w:rPr>
        <w:t>.0</w:t>
      </w:r>
      <w:r w:rsidR="00BB5C71">
        <w:rPr>
          <w:sz w:val="24"/>
          <w:szCs w:val="24"/>
        </w:rPr>
        <w:t>3</w:t>
      </w:r>
      <w:r w:rsidR="009A1B4A">
        <w:rPr>
          <w:sz w:val="24"/>
          <w:szCs w:val="24"/>
        </w:rPr>
        <w:t xml:space="preserve">.2025 г. </w:t>
      </w:r>
      <w:r>
        <w:rPr>
          <w:sz w:val="24"/>
          <w:szCs w:val="24"/>
        </w:rPr>
        <w:t xml:space="preserve">, не усматривается.  </w:t>
      </w:r>
    </w:p>
    <w:p w:rsidR="00C42C00" w:rsidP="00B73A56">
      <w:pPr>
        <w:ind w:firstLine="567"/>
        <w:jc w:val="both"/>
        <w:rPr>
          <w:sz w:val="24"/>
          <w:szCs w:val="24"/>
        </w:rPr>
      </w:pPr>
      <w:r>
        <w:rPr>
          <w:sz w:val="24"/>
          <w:szCs w:val="24"/>
        </w:rPr>
        <w:t>Доводы защитника о том, что из материалов дела невозможно сделать вывод о том, где были выявлены нарушения при содержании улично-дорожной сети, также не соответствуют действительности, поскольку в  акте о проведении постоянного рейда, протоколе осмотра</w:t>
      </w:r>
      <w:r>
        <w:rPr>
          <w:sz w:val="24"/>
          <w:szCs w:val="24"/>
        </w:rPr>
        <w:t xml:space="preserve"> ,</w:t>
      </w:r>
      <w:r>
        <w:rPr>
          <w:sz w:val="24"/>
          <w:szCs w:val="24"/>
        </w:rPr>
        <w:t xml:space="preserve"> а также </w:t>
      </w:r>
      <w:r>
        <w:rPr>
          <w:sz w:val="24"/>
          <w:szCs w:val="24"/>
        </w:rPr>
        <w:t>фототаблице</w:t>
      </w:r>
      <w:r>
        <w:rPr>
          <w:sz w:val="24"/>
          <w:szCs w:val="24"/>
        </w:rPr>
        <w:t xml:space="preserve"> четко указаны места, где были выявлены нарушения, с привязкой к конкретным адресам в г. Симферополе.  Место совершения правонарушения также должным образом указано и в протоколе об административном правонарушении.</w:t>
      </w:r>
    </w:p>
    <w:p w:rsidR="00C42C00" w:rsidRPr="00AA47C6" w:rsidP="00B73A56">
      <w:pPr>
        <w:ind w:firstLine="567"/>
        <w:jc w:val="both"/>
        <w:rPr>
          <w:sz w:val="24"/>
          <w:szCs w:val="24"/>
        </w:rPr>
      </w:pPr>
      <w:r>
        <w:rPr>
          <w:sz w:val="24"/>
          <w:szCs w:val="24"/>
        </w:rPr>
        <w:t xml:space="preserve">Также несостоятельны доводы защитника о том, что были допущены существенные нарушения в связи с составлением протокола об административном правонарушении в срок, превышающий установленный ст. 28.5 ч.1, ч.2 КоАП РФ, поскольку данный срок </w:t>
      </w:r>
      <w:r>
        <w:rPr>
          <w:sz w:val="24"/>
          <w:szCs w:val="24"/>
        </w:rPr>
        <w:t>пресекательным</w:t>
      </w:r>
      <w:r>
        <w:rPr>
          <w:sz w:val="24"/>
          <w:szCs w:val="24"/>
        </w:rPr>
        <w:t xml:space="preserve"> не является.</w:t>
      </w:r>
    </w:p>
    <w:p w:rsidR="001636FD" w:rsidP="00271F74">
      <w:pPr>
        <w:jc w:val="both"/>
        <w:rPr>
          <w:sz w:val="24"/>
          <w:szCs w:val="24"/>
        </w:rPr>
      </w:pPr>
      <w:r w:rsidRPr="00AA47C6">
        <w:rPr>
          <w:sz w:val="24"/>
          <w:szCs w:val="24"/>
        </w:rPr>
        <w:t xml:space="preserve">       Требо</w:t>
      </w:r>
      <w:r w:rsidR="008C399E">
        <w:rPr>
          <w:sz w:val="24"/>
          <w:szCs w:val="24"/>
        </w:rPr>
        <w:t xml:space="preserve">ваниями ГОСТ четко предусмотрена </w:t>
      </w:r>
      <w:r w:rsidRPr="00AA47C6">
        <w:rPr>
          <w:sz w:val="24"/>
          <w:szCs w:val="24"/>
        </w:rPr>
        <w:t xml:space="preserve"> необходимость </w:t>
      </w:r>
      <w:r w:rsidR="00B73A56">
        <w:rPr>
          <w:sz w:val="24"/>
          <w:szCs w:val="24"/>
        </w:rPr>
        <w:t>наличия дорожной разметки</w:t>
      </w:r>
      <w:r w:rsidR="00F760E3">
        <w:rPr>
          <w:sz w:val="24"/>
          <w:szCs w:val="24"/>
        </w:rPr>
        <w:t>, предусмотренной схемой организации дорожного движения</w:t>
      </w:r>
      <w:r w:rsidR="00B73A56">
        <w:rPr>
          <w:sz w:val="24"/>
          <w:szCs w:val="24"/>
        </w:rPr>
        <w:t>.</w:t>
      </w:r>
      <w:r w:rsidRPr="00AA47C6">
        <w:rPr>
          <w:sz w:val="24"/>
          <w:szCs w:val="24"/>
        </w:rPr>
        <w:t xml:space="preserve"> </w:t>
      </w:r>
      <w:r w:rsidR="008C399E">
        <w:rPr>
          <w:sz w:val="24"/>
          <w:szCs w:val="24"/>
        </w:rPr>
        <w:t xml:space="preserve"> </w:t>
      </w:r>
      <w:r w:rsidR="00A66D6F">
        <w:rPr>
          <w:sz w:val="24"/>
          <w:szCs w:val="24"/>
        </w:rPr>
        <w:t xml:space="preserve"> </w:t>
      </w:r>
      <w:r w:rsidR="008C399E">
        <w:rPr>
          <w:sz w:val="24"/>
          <w:szCs w:val="24"/>
        </w:rPr>
        <w:t>МБУ «Город»</w:t>
      </w:r>
      <w:r w:rsidR="00A66D6F">
        <w:rPr>
          <w:sz w:val="24"/>
          <w:szCs w:val="24"/>
        </w:rPr>
        <w:t xml:space="preserve"> является ответственным за содержание улично-дорожной сети на данном участке дороги. </w:t>
      </w:r>
      <w:r w:rsidR="00B73A56">
        <w:rPr>
          <w:sz w:val="24"/>
          <w:szCs w:val="24"/>
        </w:rPr>
        <w:t xml:space="preserve"> </w:t>
      </w:r>
    </w:p>
    <w:p w:rsidR="007636EF" w:rsidRPr="00AA47C6" w:rsidP="001636FD">
      <w:pPr>
        <w:jc w:val="both"/>
        <w:rPr>
          <w:sz w:val="24"/>
          <w:szCs w:val="24"/>
        </w:rPr>
      </w:pPr>
      <w:r>
        <w:rPr>
          <w:sz w:val="24"/>
          <w:szCs w:val="24"/>
        </w:rPr>
        <w:t xml:space="preserve"> </w:t>
      </w:r>
      <w:r w:rsidR="00A66D6F">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9F3928" w:rsidRPr="00AA47C6" w:rsidP="00E3508D">
      <w:pPr>
        <w:jc w:val="both"/>
        <w:rPr>
          <w:sz w:val="24"/>
          <w:szCs w:val="24"/>
        </w:rPr>
      </w:pPr>
      <w:r w:rsidRPr="00AA47C6">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66D6F"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назначить административное наказание в виде  </w:t>
      </w:r>
      <w:r w:rsidRPr="00A66D6F">
        <w:rPr>
          <w:sz w:val="24"/>
          <w:szCs w:val="24"/>
        </w:rPr>
        <w:t xml:space="preserve">штрафа в размере </w:t>
      </w:r>
      <w:r w:rsidRPr="00A66D6F" w:rsidR="00D10EE9">
        <w:rPr>
          <w:sz w:val="24"/>
          <w:szCs w:val="24"/>
        </w:rPr>
        <w:t>100000 (сто тысяч) рублей.</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ИНН 9102003230, КПП 910201001, р/с 03100643000000017500, 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w:t>
      </w:r>
      <w:r w:rsidR="00BB5C71">
        <w:rPr>
          <w:sz w:val="24"/>
          <w:szCs w:val="24"/>
        </w:rPr>
        <w:t>18810491251100004660</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w:t>
      </w:r>
      <w:r w:rsidRPr="00AA47C6">
        <w:rPr>
          <w:sz w:val="24"/>
          <w:szCs w:val="24"/>
        </w:rPr>
        <w:t>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w:t>
      </w:r>
      <w:r w:rsidR="001636FD">
        <w:rPr>
          <w:sz w:val="24"/>
          <w:szCs w:val="24"/>
        </w:rPr>
        <w:t xml:space="preserve">            </w:t>
      </w:r>
      <w:r w:rsidRPr="00AA47C6">
        <w:rPr>
          <w:sz w:val="24"/>
          <w:szCs w:val="24"/>
        </w:rPr>
        <w:t xml:space="preserve">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63025"/>
    <w:rsid w:val="000633F8"/>
    <w:rsid w:val="00064940"/>
    <w:rsid w:val="000B05CF"/>
    <w:rsid w:val="000B2342"/>
    <w:rsid w:val="000B2B91"/>
    <w:rsid w:val="000B71AC"/>
    <w:rsid w:val="000D34F2"/>
    <w:rsid w:val="000D6C4B"/>
    <w:rsid w:val="000E04C4"/>
    <w:rsid w:val="000F079E"/>
    <w:rsid w:val="000F334F"/>
    <w:rsid w:val="001038B8"/>
    <w:rsid w:val="001141D3"/>
    <w:rsid w:val="00114213"/>
    <w:rsid w:val="00116EB5"/>
    <w:rsid w:val="00123831"/>
    <w:rsid w:val="00123A48"/>
    <w:rsid w:val="0013626B"/>
    <w:rsid w:val="0015441B"/>
    <w:rsid w:val="001636FD"/>
    <w:rsid w:val="00174179"/>
    <w:rsid w:val="001A6347"/>
    <w:rsid w:val="001A71C9"/>
    <w:rsid w:val="001C336F"/>
    <w:rsid w:val="001E3441"/>
    <w:rsid w:val="001E5BC1"/>
    <w:rsid w:val="001F1A2B"/>
    <w:rsid w:val="00203B79"/>
    <w:rsid w:val="00211B79"/>
    <w:rsid w:val="00216A05"/>
    <w:rsid w:val="00220B07"/>
    <w:rsid w:val="00223628"/>
    <w:rsid w:val="00224D9F"/>
    <w:rsid w:val="00225B12"/>
    <w:rsid w:val="00242B7D"/>
    <w:rsid w:val="002553A1"/>
    <w:rsid w:val="00261B51"/>
    <w:rsid w:val="00264C2E"/>
    <w:rsid w:val="00271AFF"/>
    <w:rsid w:val="00271F74"/>
    <w:rsid w:val="002776D5"/>
    <w:rsid w:val="002843A4"/>
    <w:rsid w:val="0028444D"/>
    <w:rsid w:val="002937FA"/>
    <w:rsid w:val="002A05C9"/>
    <w:rsid w:val="002B071C"/>
    <w:rsid w:val="002C6628"/>
    <w:rsid w:val="002D1790"/>
    <w:rsid w:val="002D4C0D"/>
    <w:rsid w:val="002E57BE"/>
    <w:rsid w:val="00305B55"/>
    <w:rsid w:val="0033052C"/>
    <w:rsid w:val="00344545"/>
    <w:rsid w:val="00345C97"/>
    <w:rsid w:val="00347DF5"/>
    <w:rsid w:val="003505DD"/>
    <w:rsid w:val="003806DA"/>
    <w:rsid w:val="00384D04"/>
    <w:rsid w:val="00386253"/>
    <w:rsid w:val="0039465E"/>
    <w:rsid w:val="00397ADD"/>
    <w:rsid w:val="003A1BF5"/>
    <w:rsid w:val="003B2EB7"/>
    <w:rsid w:val="003C5BB8"/>
    <w:rsid w:val="003C6181"/>
    <w:rsid w:val="003D3E6D"/>
    <w:rsid w:val="003D51A0"/>
    <w:rsid w:val="003E1F3F"/>
    <w:rsid w:val="003F3C26"/>
    <w:rsid w:val="004064ED"/>
    <w:rsid w:val="00412B77"/>
    <w:rsid w:val="00415E5B"/>
    <w:rsid w:val="00423799"/>
    <w:rsid w:val="004271C9"/>
    <w:rsid w:val="00432434"/>
    <w:rsid w:val="00433C4E"/>
    <w:rsid w:val="00435F15"/>
    <w:rsid w:val="004374EE"/>
    <w:rsid w:val="00440335"/>
    <w:rsid w:val="00451E1A"/>
    <w:rsid w:val="0045602D"/>
    <w:rsid w:val="00460C0A"/>
    <w:rsid w:val="00474E11"/>
    <w:rsid w:val="004858BB"/>
    <w:rsid w:val="00491418"/>
    <w:rsid w:val="004943D1"/>
    <w:rsid w:val="004B14D1"/>
    <w:rsid w:val="004B7C7B"/>
    <w:rsid w:val="004C0253"/>
    <w:rsid w:val="004E1BEF"/>
    <w:rsid w:val="005201DD"/>
    <w:rsid w:val="00532CD7"/>
    <w:rsid w:val="0055399B"/>
    <w:rsid w:val="005605AB"/>
    <w:rsid w:val="00560EAD"/>
    <w:rsid w:val="0056670E"/>
    <w:rsid w:val="00583958"/>
    <w:rsid w:val="00590C3B"/>
    <w:rsid w:val="005B0A3F"/>
    <w:rsid w:val="005B0A58"/>
    <w:rsid w:val="005B1804"/>
    <w:rsid w:val="005C4086"/>
    <w:rsid w:val="005D6E83"/>
    <w:rsid w:val="005E0358"/>
    <w:rsid w:val="005F3AF2"/>
    <w:rsid w:val="00636E6B"/>
    <w:rsid w:val="00637A3D"/>
    <w:rsid w:val="00670418"/>
    <w:rsid w:val="00672B92"/>
    <w:rsid w:val="006741DA"/>
    <w:rsid w:val="0069363F"/>
    <w:rsid w:val="006B55B1"/>
    <w:rsid w:val="006C0C4B"/>
    <w:rsid w:val="006C5D57"/>
    <w:rsid w:val="006D2132"/>
    <w:rsid w:val="006D5E5C"/>
    <w:rsid w:val="007104E3"/>
    <w:rsid w:val="007128A3"/>
    <w:rsid w:val="00714B83"/>
    <w:rsid w:val="007309C3"/>
    <w:rsid w:val="00735DDB"/>
    <w:rsid w:val="00736014"/>
    <w:rsid w:val="0074385A"/>
    <w:rsid w:val="0075331B"/>
    <w:rsid w:val="00757193"/>
    <w:rsid w:val="007636EF"/>
    <w:rsid w:val="00787142"/>
    <w:rsid w:val="00790706"/>
    <w:rsid w:val="00792CB4"/>
    <w:rsid w:val="007A1183"/>
    <w:rsid w:val="007A5ADC"/>
    <w:rsid w:val="007B33E7"/>
    <w:rsid w:val="007D1A12"/>
    <w:rsid w:val="007E075F"/>
    <w:rsid w:val="008001EE"/>
    <w:rsid w:val="008024E9"/>
    <w:rsid w:val="00815D11"/>
    <w:rsid w:val="00821932"/>
    <w:rsid w:val="008319DF"/>
    <w:rsid w:val="008329AC"/>
    <w:rsid w:val="008366E5"/>
    <w:rsid w:val="00846199"/>
    <w:rsid w:val="00850892"/>
    <w:rsid w:val="0085384A"/>
    <w:rsid w:val="00863BB3"/>
    <w:rsid w:val="00866CFA"/>
    <w:rsid w:val="008C399E"/>
    <w:rsid w:val="008C7A40"/>
    <w:rsid w:val="008D3295"/>
    <w:rsid w:val="008E09BD"/>
    <w:rsid w:val="008E283A"/>
    <w:rsid w:val="008F3643"/>
    <w:rsid w:val="00921949"/>
    <w:rsid w:val="009310A2"/>
    <w:rsid w:val="00946660"/>
    <w:rsid w:val="00960C46"/>
    <w:rsid w:val="00963D00"/>
    <w:rsid w:val="00971AFD"/>
    <w:rsid w:val="00984D7E"/>
    <w:rsid w:val="00985ACF"/>
    <w:rsid w:val="009A1B4A"/>
    <w:rsid w:val="009B2D57"/>
    <w:rsid w:val="009C4494"/>
    <w:rsid w:val="009E2B31"/>
    <w:rsid w:val="009E6158"/>
    <w:rsid w:val="009F3928"/>
    <w:rsid w:val="00A012EC"/>
    <w:rsid w:val="00A05008"/>
    <w:rsid w:val="00A07F99"/>
    <w:rsid w:val="00A10359"/>
    <w:rsid w:val="00A12534"/>
    <w:rsid w:val="00A21646"/>
    <w:rsid w:val="00A22ED9"/>
    <w:rsid w:val="00A356DF"/>
    <w:rsid w:val="00A40B1B"/>
    <w:rsid w:val="00A5068D"/>
    <w:rsid w:val="00A54EC6"/>
    <w:rsid w:val="00A66D6F"/>
    <w:rsid w:val="00A858D6"/>
    <w:rsid w:val="00AA3787"/>
    <w:rsid w:val="00AA47C6"/>
    <w:rsid w:val="00AD3848"/>
    <w:rsid w:val="00AD5393"/>
    <w:rsid w:val="00AE5769"/>
    <w:rsid w:val="00B00B02"/>
    <w:rsid w:val="00B00B58"/>
    <w:rsid w:val="00B07D4D"/>
    <w:rsid w:val="00B11509"/>
    <w:rsid w:val="00B2425E"/>
    <w:rsid w:val="00B30ADF"/>
    <w:rsid w:val="00B34401"/>
    <w:rsid w:val="00B4030B"/>
    <w:rsid w:val="00B70888"/>
    <w:rsid w:val="00B73A56"/>
    <w:rsid w:val="00B81890"/>
    <w:rsid w:val="00BA3F99"/>
    <w:rsid w:val="00BA43F1"/>
    <w:rsid w:val="00BB2CE5"/>
    <w:rsid w:val="00BB5C71"/>
    <w:rsid w:val="00BC502A"/>
    <w:rsid w:val="00BF0792"/>
    <w:rsid w:val="00BF09B2"/>
    <w:rsid w:val="00BF2029"/>
    <w:rsid w:val="00BF3270"/>
    <w:rsid w:val="00BF7AEF"/>
    <w:rsid w:val="00C018A4"/>
    <w:rsid w:val="00C125E3"/>
    <w:rsid w:val="00C21934"/>
    <w:rsid w:val="00C30502"/>
    <w:rsid w:val="00C356A7"/>
    <w:rsid w:val="00C42C00"/>
    <w:rsid w:val="00C471EE"/>
    <w:rsid w:val="00C74BE7"/>
    <w:rsid w:val="00C95CF2"/>
    <w:rsid w:val="00C96A55"/>
    <w:rsid w:val="00CB782A"/>
    <w:rsid w:val="00CC5209"/>
    <w:rsid w:val="00CE24A4"/>
    <w:rsid w:val="00CE3AB5"/>
    <w:rsid w:val="00CF2309"/>
    <w:rsid w:val="00CF4B1E"/>
    <w:rsid w:val="00D045B7"/>
    <w:rsid w:val="00D0591D"/>
    <w:rsid w:val="00D10EE9"/>
    <w:rsid w:val="00D1168E"/>
    <w:rsid w:val="00D1661C"/>
    <w:rsid w:val="00D1676C"/>
    <w:rsid w:val="00D169F0"/>
    <w:rsid w:val="00D20947"/>
    <w:rsid w:val="00D400C7"/>
    <w:rsid w:val="00D40ADF"/>
    <w:rsid w:val="00D446F5"/>
    <w:rsid w:val="00D5471E"/>
    <w:rsid w:val="00D62C33"/>
    <w:rsid w:val="00D70346"/>
    <w:rsid w:val="00D72C51"/>
    <w:rsid w:val="00D8060C"/>
    <w:rsid w:val="00D9033F"/>
    <w:rsid w:val="00DC0C1E"/>
    <w:rsid w:val="00DC39AF"/>
    <w:rsid w:val="00DD68E8"/>
    <w:rsid w:val="00DF4307"/>
    <w:rsid w:val="00DF50DD"/>
    <w:rsid w:val="00E03C73"/>
    <w:rsid w:val="00E131A5"/>
    <w:rsid w:val="00E3508D"/>
    <w:rsid w:val="00E42E04"/>
    <w:rsid w:val="00E714CA"/>
    <w:rsid w:val="00E81EC4"/>
    <w:rsid w:val="00E97427"/>
    <w:rsid w:val="00EA7543"/>
    <w:rsid w:val="00EC6B18"/>
    <w:rsid w:val="00ED6C09"/>
    <w:rsid w:val="00EE3C10"/>
    <w:rsid w:val="00EE6BF1"/>
    <w:rsid w:val="00F25F7D"/>
    <w:rsid w:val="00F273C0"/>
    <w:rsid w:val="00F35690"/>
    <w:rsid w:val="00F5745F"/>
    <w:rsid w:val="00F62418"/>
    <w:rsid w:val="00F760E3"/>
    <w:rsid w:val="00F82D9E"/>
    <w:rsid w:val="00FB1C15"/>
    <w:rsid w:val="00FC0588"/>
    <w:rsid w:val="00FD0792"/>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D9C8-9D8C-4422-AB5E-1D3346CB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