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876ABA">
        <w:rPr>
          <w:b w:val="0"/>
          <w:sz w:val="28"/>
          <w:szCs w:val="28"/>
        </w:rPr>
        <w:t>219/2019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CA4476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 мая </w:t>
      </w:r>
      <w:r w:rsidRPr="00CA4476" w:rsidR="002E1631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CA4476">
        <w:rPr>
          <w:sz w:val="28"/>
          <w:szCs w:val="28"/>
        </w:rPr>
        <w:t xml:space="preserve"> года</w:t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  <w:t xml:space="preserve">  </w:t>
      </w:r>
      <w:r w:rsidRPr="00CA4476" w:rsidR="002223EB">
        <w:rPr>
          <w:sz w:val="28"/>
          <w:szCs w:val="28"/>
        </w:rPr>
        <w:t xml:space="preserve">      </w:t>
      </w:r>
      <w:r w:rsidRPr="00CA4476">
        <w:rPr>
          <w:sz w:val="28"/>
          <w:szCs w:val="28"/>
        </w:rPr>
        <w:t xml:space="preserve">                г. Симферополь 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="00876ABA">
        <w:rPr>
          <w:sz w:val="28"/>
          <w:szCs w:val="28"/>
        </w:rPr>
        <w:t xml:space="preserve"> с участием лица, привлекаемого к административной ответственности – Халилова А.Р., </w:t>
      </w:r>
      <w:r w:rsidRPr="00CA4476">
        <w:rPr>
          <w:sz w:val="28"/>
          <w:szCs w:val="28"/>
        </w:rPr>
        <w:t xml:space="preserve"> </w:t>
      </w:r>
      <w:r w:rsidRPr="00CA4476" w:rsidR="000C3A68">
        <w:rPr>
          <w:sz w:val="28"/>
          <w:szCs w:val="28"/>
        </w:rPr>
        <w:t xml:space="preserve"> </w:t>
      </w:r>
      <w:r w:rsidRPr="00CA4476" w:rsidR="002E1631">
        <w:rPr>
          <w:sz w:val="28"/>
          <w:szCs w:val="28"/>
        </w:rPr>
        <w:t xml:space="preserve"> </w:t>
      </w:r>
      <w:r w:rsidRPr="00CA4476" w:rsidR="00A46981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CA4476" w:rsidR="002E1631">
        <w:rPr>
          <w:sz w:val="28"/>
          <w:szCs w:val="28"/>
        </w:rPr>
        <w:t xml:space="preserve">и </w:t>
      </w:r>
      <w:r w:rsidRPr="00CA4476">
        <w:rPr>
          <w:sz w:val="28"/>
          <w:szCs w:val="28"/>
        </w:rPr>
        <w:t xml:space="preserve">в отношении  </w:t>
      </w:r>
    </w:p>
    <w:p w:rsidR="00D40ADF" w:rsidRPr="00CA4476" w:rsidP="0039622D">
      <w:pPr>
        <w:ind w:left="1170"/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  <w:r w:rsidR="00876ABA">
        <w:rPr>
          <w:sz w:val="28"/>
          <w:szCs w:val="28"/>
        </w:rPr>
        <w:t>Халилова Айдера Ризаевича</w:t>
      </w:r>
      <w:r w:rsidRPr="00CA4476" w:rsidR="002223EB">
        <w:rPr>
          <w:sz w:val="28"/>
          <w:szCs w:val="28"/>
        </w:rPr>
        <w:t xml:space="preserve">, </w:t>
      </w:r>
      <w:r w:rsidR="0039622D">
        <w:rPr>
          <w:sz w:val="28"/>
          <w:szCs w:val="28"/>
        </w:rPr>
        <w:t>ДАННЫЕ</w:t>
      </w:r>
      <w:r w:rsidRPr="00CA4476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876ABA">
        <w:rPr>
          <w:sz w:val="28"/>
          <w:szCs w:val="28"/>
        </w:rPr>
        <w:t>2</w:t>
      </w:r>
      <w:r w:rsidRPr="00CA4476">
        <w:rPr>
          <w:sz w:val="28"/>
          <w:szCs w:val="28"/>
        </w:rPr>
        <w:t xml:space="preserve"> ч. </w:t>
      </w:r>
      <w:r w:rsidRPr="00CA4476" w:rsidR="002E1631">
        <w:rPr>
          <w:sz w:val="28"/>
          <w:szCs w:val="28"/>
        </w:rPr>
        <w:t>2</w:t>
      </w:r>
      <w:r w:rsidRPr="00CA4476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  <w:t xml:space="preserve">    УСТАНОВИЛ:</w:t>
      </w:r>
    </w:p>
    <w:p w:rsidR="00D904F5" w:rsidRPr="00D904F5" w:rsidP="00D904F5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Халилов А.Р.</w:t>
      </w:r>
      <w:r w:rsidRPr="00CA4476" w:rsidR="002223EB">
        <w:rPr>
          <w:sz w:val="28"/>
          <w:szCs w:val="28"/>
        </w:rPr>
        <w:t xml:space="preserve">  </w:t>
      </w:r>
      <w:r w:rsidRPr="00CA4476" w:rsidR="002E163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CA4476" w:rsidR="002223E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A4476" w:rsidR="002223E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A4476" w:rsidR="002223EB">
        <w:rPr>
          <w:sz w:val="28"/>
          <w:szCs w:val="28"/>
        </w:rPr>
        <w:t xml:space="preserve"> г. в </w:t>
      </w:r>
      <w:r>
        <w:rPr>
          <w:sz w:val="28"/>
          <w:szCs w:val="28"/>
        </w:rPr>
        <w:t>19</w:t>
      </w:r>
      <w:r w:rsidRPr="00CA4476" w:rsidR="002E1631">
        <w:rPr>
          <w:sz w:val="28"/>
          <w:szCs w:val="28"/>
        </w:rPr>
        <w:t>:</w:t>
      </w:r>
      <w:r>
        <w:rPr>
          <w:sz w:val="28"/>
          <w:szCs w:val="28"/>
        </w:rPr>
        <w:t xml:space="preserve">30  на </w:t>
      </w:r>
      <w:r w:rsidR="0039622D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CA4476" w:rsidR="002223EB">
        <w:rPr>
          <w:sz w:val="28"/>
          <w:szCs w:val="28"/>
        </w:rPr>
        <w:t>управля</w:t>
      </w:r>
      <w:r w:rsidR="00136C7F">
        <w:rPr>
          <w:sz w:val="28"/>
          <w:szCs w:val="28"/>
        </w:rPr>
        <w:t>л</w:t>
      </w:r>
      <w:r w:rsidRPr="00CA4476" w:rsidR="002223EB">
        <w:rPr>
          <w:sz w:val="28"/>
          <w:szCs w:val="28"/>
        </w:rPr>
        <w:t xml:space="preserve"> автомобилем </w:t>
      </w:r>
      <w:r>
        <w:rPr>
          <w:sz w:val="28"/>
          <w:szCs w:val="28"/>
        </w:rPr>
        <w:t xml:space="preserve"> </w:t>
      </w:r>
      <w:r w:rsidR="0039622D">
        <w:rPr>
          <w:sz w:val="28"/>
          <w:szCs w:val="28"/>
        </w:rPr>
        <w:t>ДАННЫЕ</w:t>
      </w:r>
      <w:r w:rsidRPr="00CA4476" w:rsidR="002223EB">
        <w:rPr>
          <w:sz w:val="28"/>
          <w:szCs w:val="28"/>
        </w:rPr>
        <w:t xml:space="preserve">, </w:t>
      </w:r>
      <w:r w:rsidRPr="00CA4476" w:rsidR="00A46981">
        <w:rPr>
          <w:sz w:val="28"/>
          <w:szCs w:val="28"/>
        </w:rPr>
        <w:t xml:space="preserve"> в нарушение п.</w:t>
      </w:r>
      <w:r>
        <w:rPr>
          <w:sz w:val="28"/>
          <w:szCs w:val="28"/>
        </w:rPr>
        <w:t xml:space="preserve"> 23.3 </w:t>
      </w:r>
      <w:r w:rsidRPr="00CA4476" w:rsidR="00A46981">
        <w:rPr>
          <w:sz w:val="28"/>
          <w:szCs w:val="28"/>
        </w:rPr>
        <w:t xml:space="preserve"> Правил дорожного движения РФ,  </w:t>
      </w:r>
      <w:r w:rsidRPr="00CA4476" w:rsidR="002E1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перевозимым </w:t>
      </w:r>
      <w:r>
        <w:rPr>
          <w:rFonts w:ascii="Arial" w:hAnsi="Arial" w:eastAsiaTheme="minorHAnsi" w:cs="Arial"/>
          <w:lang w:eastAsia="en-US"/>
        </w:rPr>
        <w:t xml:space="preserve"> </w:t>
      </w:r>
      <w:r w:rsidRPr="00D904F5">
        <w:rPr>
          <w:rFonts w:eastAsiaTheme="minorHAnsi"/>
          <w:sz w:val="28"/>
          <w:szCs w:val="28"/>
          <w:lang w:eastAsia="en-US"/>
        </w:rPr>
        <w:t xml:space="preserve">грузом, закрывающим   регистрационный знак. </w:t>
      </w:r>
    </w:p>
    <w:p w:rsidR="00D40ADF" w:rsidRPr="00CA4476" w:rsidP="00D904F5">
      <w:pPr>
        <w:pStyle w:val="ConsPlusNormal"/>
        <w:ind w:firstLine="540"/>
        <w:jc w:val="both"/>
      </w:pPr>
      <w:r w:rsidRPr="00CA4476">
        <w:t>В судебно</w:t>
      </w:r>
      <w:r w:rsidRPr="00CA4476" w:rsidR="002E1631">
        <w:t>е</w:t>
      </w:r>
      <w:r w:rsidRPr="00CA4476">
        <w:t xml:space="preserve"> заседани</w:t>
      </w:r>
      <w:r w:rsidR="00D904F5">
        <w:t xml:space="preserve">и Халилов А.Р. пояснил, что   он занимается перевозкой металла, длина которого около 6м,  длина </w:t>
      </w:r>
      <w:r w:rsidR="00A65B01">
        <w:t xml:space="preserve">кузова </w:t>
      </w:r>
      <w:r w:rsidR="00D904F5">
        <w:t xml:space="preserve">автомобиля составляет около 5м, поэтому перевозимый груз частично торчит сзади. С составленным протоколом по ст. 12.2 ч.2 КоАП РФ он не согласен, поскольку регистрационный номер он не скрывал, инспектор намеренно сфотографировал автомобиль с такого ракурса, чтобы не было видно номерного знака.  </w:t>
      </w:r>
    </w:p>
    <w:p w:rsidR="00D40ADF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 </w:t>
      </w:r>
      <w:r w:rsidRPr="00CA4476" w:rsidR="00D400C7">
        <w:rPr>
          <w:sz w:val="28"/>
          <w:szCs w:val="28"/>
        </w:rPr>
        <w:t>И</w:t>
      </w:r>
      <w:r w:rsidRPr="00CA4476">
        <w:rPr>
          <w:sz w:val="28"/>
          <w:szCs w:val="28"/>
        </w:rPr>
        <w:t xml:space="preserve">зучив материал об административном правонарушении, </w:t>
      </w:r>
      <w:r w:rsidRPr="00CA4476" w:rsidR="00D77C77">
        <w:rPr>
          <w:sz w:val="28"/>
          <w:szCs w:val="28"/>
        </w:rPr>
        <w:t xml:space="preserve">  </w:t>
      </w:r>
      <w:r w:rsidRPr="00CA4476">
        <w:rPr>
          <w:sz w:val="28"/>
          <w:szCs w:val="28"/>
        </w:rPr>
        <w:t xml:space="preserve"> прихожу к выводу о</w:t>
      </w:r>
      <w:r w:rsidR="00D904F5">
        <w:rPr>
          <w:sz w:val="28"/>
          <w:szCs w:val="28"/>
        </w:rPr>
        <w:t xml:space="preserve"> необходимости переквалификации действий Халилова А.Р. с ч.2 ст. 12.2 КоАП РФ на ч.1 ст. 12.21 КоАП РФ по следующим основаниям. </w:t>
      </w:r>
    </w:p>
    <w:p w:rsidR="00D904F5" w:rsidRPr="00D904F5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Как указано в составленном в отношении Халилова А.Р. протоколе по ст. 12.2 ч.2 КоАП РФ,  он управлял автомобилем  со скрытым задним номерным знаком транспортного средства перевозимым грузом, в нарушение  п.2, 11</w:t>
      </w:r>
      <w:r w:rsidRPr="00D904F5">
        <w:rPr>
          <w:rFonts w:ascii="Arial" w:hAnsi="Arial" w:eastAsiaTheme="minorHAnsi" w:cs="Arial"/>
          <w:lang w:eastAsia="en-US"/>
        </w:rPr>
        <w:t xml:space="preserve"> </w:t>
      </w:r>
      <w:r w:rsidRPr="00D904F5">
        <w:rPr>
          <w:rFonts w:eastAsiaTheme="minorHAnsi"/>
          <w:sz w:val="28"/>
          <w:szCs w:val="28"/>
          <w:lang w:eastAsia="en-US"/>
        </w:rPr>
        <w:t>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</w:r>
      <w:r>
        <w:rPr>
          <w:rFonts w:eastAsiaTheme="minorHAnsi"/>
          <w:sz w:val="28"/>
          <w:szCs w:val="28"/>
          <w:lang w:eastAsia="en-US"/>
        </w:rPr>
        <w:t xml:space="preserve"> Однако, с обстоятельствами совершения правонарушения, изложенными в протоколе об административном правонарушении, мировой судья согласиться не может, поскольку они противоречат имеющимся материалам дела. </w:t>
      </w:r>
    </w:p>
    <w:p w:rsidR="00A94A8A" w:rsidRPr="00A65B01" w:rsidP="00A94A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5B0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"consultantplus://offline/ref=3B4770528EA962EEFA7795DD3ACC03912F04510971A74EA88C5BA9BBBBB9611CEDE344BBD923FE9486CE343E52941112A705DEC46570BDO2I" </w:instrText>
      </w:r>
      <w:r>
        <w:fldChar w:fldCharType="separate"/>
      </w:r>
      <w:r w:rsidRPr="00A65B01">
        <w:rPr>
          <w:rFonts w:eastAsiaTheme="minorHAnsi"/>
          <w:color w:val="0000FF"/>
          <w:sz w:val="28"/>
          <w:szCs w:val="28"/>
          <w:lang w:eastAsia="en-US"/>
        </w:rPr>
        <w:t>частью 2 статьи 12.2</w:t>
      </w:r>
      <w:r>
        <w:fldChar w:fldCharType="end"/>
      </w:r>
      <w:r w:rsidRPr="00A65B0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</w:t>
      </w:r>
      <w:r w:rsidRPr="00A65B01" w:rsidR="00D904F5">
        <w:rPr>
          <w:rFonts w:eastAsiaTheme="minorHAnsi"/>
          <w:sz w:val="28"/>
          <w:szCs w:val="28"/>
          <w:lang w:eastAsia="en-US"/>
        </w:rPr>
        <w:t xml:space="preserve"> </w:t>
      </w:r>
      <w:r w:rsidRPr="00A65B01"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</w:t>
      </w:r>
      <w:r w:rsidRPr="00A65B01">
        <w:rPr>
          <w:rFonts w:eastAsiaTheme="minorHAnsi"/>
          <w:sz w:val="28"/>
          <w:szCs w:val="28"/>
          <w:lang w:eastAsia="en-US"/>
        </w:rPr>
        <w:t>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94A8A" w:rsidRPr="00A65B01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5B01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"consultantplus://offline/ref=3B4770528EA962EEFA7795DD3ACC03912F04560172A04EA88C5BA9BBBBB9611CEDE344BCD622FDCB83DB25665C970F0CA21EC2C664B7O8I" </w:instrText>
      </w:r>
      <w:r>
        <w:fldChar w:fldCharType="separate"/>
      </w:r>
      <w:r w:rsidRPr="00A65B01">
        <w:rPr>
          <w:rFonts w:eastAsiaTheme="minorHAnsi"/>
          <w:color w:val="0000FF"/>
          <w:sz w:val="28"/>
          <w:szCs w:val="28"/>
          <w:lang w:eastAsia="en-US"/>
        </w:rPr>
        <w:t>пунктов 2</w:t>
      </w:r>
      <w:r>
        <w:fldChar w:fldCharType="end"/>
      </w:r>
      <w:r w:rsidRPr="00A65B01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"consultantplus://offline/ref=3B4770528EA962EEFA7795DD3ACC03912F04560172A04EA88C5BA9BBBBB9611CEDE344BFDE20F197D294243A1BC21C0FA71EC0C37B73DB73B4OBI" </w:instrText>
      </w:r>
      <w:r>
        <w:fldChar w:fldCharType="separate"/>
      </w:r>
      <w:r w:rsidRPr="00A65B01">
        <w:rPr>
          <w:rFonts w:eastAsiaTheme="minorHAnsi"/>
          <w:color w:val="0000FF"/>
          <w:sz w:val="28"/>
          <w:szCs w:val="28"/>
          <w:lang w:eastAsia="en-US"/>
        </w:rPr>
        <w:t>11</w:t>
      </w:r>
      <w:r>
        <w:fldChar w:fldCharType="end"/>
      </w:r>
      <w:r w:rsidRPr="00A65B01">
        <w:rPr>
          <w:rFonts w:eastAsiaTheme="minorHAnsi"/>
          <w:sz w:val="28"/>
          <w:szCs w:val="28"/>
          <w:lang w:eastAsia="en-US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далее - Основные положения по допуску транспортных средств к эксплуатации)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</w:t>
      </w:r>
      <w:r>
        <w:fldChar w:fldCharType="begin"/>
      </w:r>
      <w:r>
        <w:instrText xml:space="preserve"> HYPERLINK "consultantplus://offline/ref=3B4770528EA962EEFA7795DD3ACC03912F04560172A04EA88C5BA9BBBBB9611CEDE344BFDE20FE9EDB94243A1BC21C0FA71EC0C37B73DB73B4OBI" </w:instrText>
      </w:r>
      <w:r>
        <w:fldChar w:fldCharType="separate"/>
      </w:r>
      <w:r w:rsidRPr="00A65B01">
        <w:rPr>
          <w:rFonts w:eastAsiaTheme="minorHAnsi"/>
          <w:color w:val="0000FF"/>
          <w:sz w:val="28"/>
          <w:szCs w:val="28"/>
          <w:lang w:eastAsia="en-US"/>
        </w:rPr>
        <w:t>Перечня</w:t>
      </w:r>
      <w:r>
        <w:fldChar w:fldCharType="end"/>
      </w:r>
      <w:r w:rsidRPr="00A65B01">
        <w:rPr>
          <w:rFonts w:eastAsiaTheme="minorHAnsi"/>
          <w:sz w:val="28"/>
          <w:szCs w:val="28"/>
          <w:lang w:eastAsia="en-US"/>
        </w:rPr>
        <w:t xml:space="preserve"> неисправностей и условий, при которых запрещается эксплуатация транспортных средств.</w:t>
      </w:r>
    </w:p>
    <w:p w:rsidR="00A94A8A" w:rsidRPr="00A65B01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"consultantplus://offline/ref=3B4770528EA962EEFA7795DD3ACC03912F04560172A04EA88C5BA9BBBBB9611CEDE344BFDE20FE96D694243A1BC21C0FA71EC0C37B73DB73B4OBI" </w:instrText>
      </w:r>
      <w:r>
        <w:fldChar w:fldCharType="separate"/>
      </w:r>
      <w:r w:rsidRPr="00A65B01">
        <w:rPr>
          <w:rFonts w:eastAsiaTheme="minorHAnsi"/>
          <w:color w:val="0000FF"/>
          <w:sz w:val="28"/>
          <w:szCs w:val="28"/>
          <w:lang w:eastAsia="en-US"/>
        </w:rPr>
        <w:t>Пунктом 7.15</w:t>
      </w:r>
      <w:r>
        <w:fldChar w:fldCharType="end"/>
      </w:r>
      <w:r w:rsidRPr="00A65B01">
        <w:rPr>
          <w:rFonts w:eastAsiaTheme="minorHAnsi"/>
          <w:sz w:val="28"/>
          <w:szCs w:val="28"/>
          <w:lang w:eastAsia="en-US"/>
        </w:rPr>
        <w:t xml:space="preserve">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</w:t>
      </w:r>
      <w:r>
        <w:fldChar w:fldCharType="begin"/>
      </w:r>
      <w:r>
        <w:instrText xml:space="preserve"> HYPERLINK "consultantplus://offline/ref=3B4770528EA962EEFA7795DD3ACC03912F08540677AD4EA88C5BA9BBBBB9611CFFE31CB3DD20E89FD781726B5EB9OEI" </w:instrText>
      </w:r>
      <w:r>
        <w:fldChar w:fldCharType="separate"/>
      </w:r>
      <w:r w:rsidRPr="00A65B01">
        <w:rPr>
          <w:rFonts w:eastAsiaTheme="minorHAnsi"/>
          <w:color w:val="0000FF"/>
          <w:sz w:val="28"/>
          <w:szCs w:val="28"/>
          <w:lang w:eastAsia="en-US"/>
        </w:rPr>
        <w:t>ГОСТу Р 50577-93</w:t>
      </w:r>
      <w:r>
        <w:fldChar w:fldCharType="end"/>
      </w:r>
      <w:r w:rsidRPr="00A65B01">
        <w:rPr>
          <w:rFonts w:eastAsiaTheme="minorHAnsi"/>
          <w:sz w:val="28"/>
          <w:szCs w:val="28"/>
          <w:lang w:eastAsia="en-US"/>
        </w:rPr>
        <w:t>.</w:t>
      </w:r>
    </w:p>
    <w:p w:rsidR="00A94A8A" w:rsidRPr="00A65B01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5B01">
        <w:rPr>
          <w:rFonts w:eastAsiaTheme="minorHAnsi"/>
          <w:sz w:val="28"/>
          <w:szCs w:val="28"/>
          <w:lang w:eastAsia="en-US"/>
        </w:rPr>
        <w:t xml:space="preserve"> </w:t>
      </w:r>
      <w:r w:rsidRPr="00A65B01">
        <w:rPr>
          <w:rFonts w:eastAsiaTheme="minorHAnsi"/>
          <w:sz w:val="28"/>
          <w:szCs w:val="28"/>
          <w:lang w:eastAsia="en-US"/>
        </w:rPr>
        <w:t xml:space="preserve">Как следует из материалов дела, </w:t>
      </w:r>
      <w:r w:rsidRPr="00A65B01">
        <w:rPr>
          <w:rFonts w:eastAsiaTheme="minorHAnsi"/>
          <w:sz w:val="28"/>
          <w:szCs w:val="28"/>
          <w:lang w:eastAsia="en-US"/>
        </w:rPr>
        <w:t xml:space="preserve">Халилов А.Р. </w:t>
      </w:r>
      <w:r w:rsidRPr="00A65B01">
        <w:rPr>
          <w:rFonts w:eastAsiaTheme="minorHAnsi"/>
          <w:sz w:val="28"/>
          <w:szCs w:val="28"/>
          <w:lang w:eastAsia="en-US"/>
        </w:rPr>
        <w:t xml:space="preserve"> управлял транспортным средством с государственными регистрационными знаками, установленными на предусмотренных для этого местах и не оборудованными какими-либо материалами (устройствами).</w:t>
      </w:r>
      <w:r>
        <w:rPr>
          <w:rFonts w:ascii="Arial" w:hAnsi="Arial" w:eastAsiaTheme="minorHAnsi" w:cs="Arial"/>
          <w:lang w:eastAsia="en-US"/>
        </w:rPr>
        <w:t xml:space="preserve"> </w:t>
      </w:r>
      <w:r w:rsidRPr="00A65B01">
        <w:rPr>
          <w:rFonts w:eastAsiaTheme="minorHAnsi"/>
          <w:sz w:val="28"/>
          <w:szCs w:val="28"/>
          <w:lang w:eastAsia="en-US"/>
        </w:rPr>
        <w:t xml:space="preserve">В то же время </w:t>
      </w:r>
      <w:r w:rsidRPr="00A65B01" w:rsidR="00A65B01">
        <w:rPr>
          <w:rFonts w:eastAsiaTheme="minorHAnsi"/>
          <w:sz w:val="28"/>
          <w:szCs w:val="28"/>
          <w:lang w:eastAsia="en-US"/>
        </w:rPr>
        <w:t xml:space="preserve">перевозимый груз (металлические балки) превышал длину кузова, вследствие чего   </w:t>
      </w:r>
      <w:r w:rsidRPr="00A65B01">
        <w:rPr>
          <w:rFonts w:eastAsiaTheme="minorHAnsi"/>
          <w:sz w:val="28"/>
          <w:szCs w:val="28"/>
          <w:lang w:eastAsia="en-US"/>
        </w:rPr>
        <w:t xml:space="preserve"> частично закрывал государственный регистрационный знак.</w:t>
      </w:r>
    </w:p>
    <w:p w:rsidR="00A94A8A" w:rsidRPr="00A65B01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 </w:t>
      </w:r>
      <w:r w:rsidRPr="00A65B01">
        <w:rPr>
          <w:rFonts w:eastAsiaTheme="minorHAnsi"/>
          <w:sz w:val="28"/>
          <w:szCs w:val="28"/>
          <w:lang w:eastAsia="en-US"/>
        </w:rPr>
        <w:t xml:space="preserve">Согласно правовой позиции, выраженной в </w:t>
      </w:r>
      <w:r>
        <w:fldChar w:fldCharType="begin"/>
      </w:r>
      <w:r>
        <w:instrText xml:space="preserve"> HYPERLINK "consultantplus://offline/ref=3B4770528EA962EEFA7798CE2FCC03912904530074AF13A28402A5B9BCB63E0BEAAA48BEDE21F69DD9CB212F0A9A120CB900C5D86771DAB7OBI" </w:instrText>
      </w:r>
      <w:r>
        <w:fldChar w:fldCharType="separate"/>
      </w:r>
      <w:r w:rsidRPr="00A65B01">
        <w:rPr>
          <w:rFonts w:eastAsiaTheme="minorHAnsi"/>
          <w:color w:val="0000FF"/>
          <w:sz w:val="28"/>
          <w:szCs w:val="28"/>
          <w:lang w:eastAsia="en-US"/>
        </w:rPr>
        <w:t>пункте 5.1</w:t>
      </w:r>
      <w:r>
        <w:fldChar w:fldCharType="end"/>
      </w:r>
      <w:r w:rsidRPr="00A65B01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"consultantplus://offline/ref=3B4770528EA962EEFA7795DD3ACC03912F04510971A74EA88C5BA9BBBBB9611CEDE344BBD923FE9486CE343E52941112A705DEC46570BDO2I" </w:instrText>
      </w:r>
      <w:r>
        <w:fldChar w:fldCharType="separate"/>
      </w:r>
      <w:r w:rsidRPr="00A65B01">
        <w:rPr>
          <w:rFonts w:eastAsiaTheme="minorHAnsi"/>
          <w:color w:val="0000FF"/>
          <w:sz w:val="28"/>
          <w:szCs w:val="28"/>
          <w:lang w:eastAsia="en-US"/>
        </w:rPr>
        <w:t>частью 2 статьи 12.2</w:t>
      </w:r>
      <w:r>
        <w:fldChar w:fldCharType="end"/>
      </w:r>
      <w:r w:rsidRPr="00A65B0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в частности, образуют действия лица по управлению транспортным средством:</w:t>
      </w:r>
    </w:p>
    <w:p w:rsidR="00A94A8A" w:rsidRPr="00A65B01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5B01">
        <w:rPr>
          <w:rFonts w:eastAsiaTheme="minorHAnsi"/>
          <w:sz w:val="28"/>
          <w:szCs w:val="28"/>
          <w:lang w:eastAsia="en-US"/>
        </w:rPr>
        <w:t>- без государственных регистрационных знаков (в том числе без одного из них);</w:t>
      </w:r>
    </w:p>
    <w:p w:rsidR="00A94A8A" w:rsidRPr="00A65B01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5B01">
        <w:rPr>
          <w:rFonts w:eastAsiaTheme="minorHAnsi"/>
          <w:sz w:val="28"/>
          <w:szCs w:val="28"/>
          <w:lang w:eastAsia="en-US"/>
        </w:rPr>
        <w:t>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</w:t>
      </w:r>
    </w:p>
    <w:p w:rsidR="00A94A8A" w:rsidRPr="00A65B01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5B01">
        <w:rPr>
          <w:rFonts w:eastAsiaTheme="minorHAnsi"/>
          <w:sz w:val="28"/>
          <w:szCs w:val="28"/>
          <w:lang w:eastAsia="en-US"/>
        </w:rPr>
        <w:t>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A94A8A" w:rsidRPr="00A65B01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5B01">
        <w:rPr>
          <w:rFonts w:eastAsiaTheme="minorHAnsi"/>
          <w:sz w:val="28"/>
          <w:szCs w:val="28"/>
          <w:lang w:eastAsia="en-US"/>
        </w:rPr>
        <w:t>Исходя из приведенных выше положений законодательства с учетом их толкования Верховным Судом Российской Федерации именно государственные регистрационные знаки должны быть оборудованы с применением материалов (устройств), препятствующих или затрудняющих их идентификацию, но не само транспортное средство, как это име</w:t>
      </w:r>
      <w:r w:rsidR="00A65B01">
        <w:rPr>
          <w:rFonts w:eastAsiaTheme="minorHAnsi"/>
          <w:sz w:val="28"/>
          <w:szCs w:val="28"/>
          <w:lang w:eastAsia="en-US"/>
        </w:rPr>
        <w:t xml:space="preserve">ет место по настоящему делу. </w:t>
      </w:r>
    </w:p>
    <w:p w:rsidR="00A94A8A" w:rsidRPr="00E0041E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041E">
        <w:rPr>
          <w:rFonts w:eastAsiaTheme="minorHAnsi"/>
          <w:sz w:val="28"/>
          <w:szCs w:val="28"/>
          <w:lang w:eastAsia="en-US"/>
        </w:rPr>
        <w:t xml:space="preserve">В то же время в силу </w:t>
      </w:r>
      <w:r>
        <w:fldChar w:fldCharType="begin"/>
      </w:r>
      <w:r>
        <w:instrText xml:space="preserve"> HYPERLINK "consultantplus://offline/ref=3B4770528EA962EEFA7795DD3ACC03912F04510971A74EA88C5BA9BBBBB9611CEDE344BFDE21F69DDB94243A1BC21C0FA71EC0C37B73DB73B4OBI" </w:instrText>
      </w:r>
      <w:r>
        <w:fldChar w:fldCharType="separate"/>
      </w:r>
      <w:r w:rsidRPr="00E0041E">
        <w:rPr>
          <w:rFonts w:eastAsiaTheme="minorHAnsi"/>
          <w:color w:val="0000FF"/>
          <w:sz w:val="28"/>
          <w:szCs w:val="28"/>
          <w:lang w:eastAsia="en-US"/>
        </w:rPr>
        <w:t>части 1 статьи 12.21</w:t>
      </w:r>
      <w:r>
        <w:fldChar w:fldCharType="end"/>
      </w:r>
      <w:r w:rsidRPr="00E0041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нарушение правил перевозки грузов, а равно правил буксировки влечет предупреждение или наложение административного штрафа в размере пятисот рублей.</w:t>
      </w:r>
    </w:p>
    <w:p w:rsidR="00A94A8A" w:rsidRPr="00E0041E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041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"consultantplus://offline/ref=3B4770528EA962EEFA7795DD3ACC03912F04560172A04EA88C5BA9BBBBB9611CEDE344BFDE20F29BD294243A1BC21C0FA71EC0C37B73DB73B4OBI" </w:instrText>
      </w:r>
      <w:r>
        <w:fldChar w:fldCharType="separate"/>
      </w:r>
      <w:r w:rsidRPr="00E0041E">
        <w:rPr>
          <w:rFonts w:eastAsiaTheme="minorHAnsi"/>
          <w:color w:val="0000FF"/>
          <w:sz w:val="28"/>
          <w:szCs w:val="28"/>
          <w:lang w:eastAsia="en-US"/>
        </w:rPr>
        <w:t>пункту 23.3</w:t>
      </w:r>
      <w:r>
        <w:fldChar w:fldCharType="end"/>
      </w:r>
      <w:r w:rsidRPr="00E0041E">
        <w:rPr>
          <w:rFonts w:eastAsiaTheme="minorHAnsi"/>
          <w:sz w:val="28"/>
          <w:szCs w:val="28"/>
          <w:lang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N 1090, перевозка груза допускается, в частности, при условии, что он не закрывает внешние световые приборы и световозвращатели, регистрационные и опознавательные знаки, а также не препятствует восприятию сигналов, подаваемых рукой.</w:t>
      </w:r>
    </w:p>
    <w:p w:rsidR="00A94A8A" w:rsidRPr="00E0041E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041E">
        <w:rPr>
          <w:rFonts w:eastAsiaTheme="minorHAnsi"/>
          <w:sz w:val="28"/>
          <w:szCs w:val="28"/>
          <w:lang w:eastAsia="en-US"/>
        </w:rPr>
        <w:t>Следовательно, размещение</w:t>
      </w:r>
      <w:r w:rsidRPr="00E0041E" w:rsidR="00A65B01">
        <w:rPr>
          <w:rFonts w:eastAsiaTheme="minorHAnsi"/>
          <w:sz w:val="28"/>
          <w:szCs w:val="28"/>
          <w:lang w:eastAsia="en-US"/>
        </w:rPr>
        <w:t xml:space="preserve"> Халиловым А.Р. </w:t>
      </w:r>
      <w:r w:rsidRPr="00E0041E">
        <w:rPr>
          <w:rFonts w:eastAsiaTheme="minorHAnsi"/>
          <w:sz w:val="28"/>
          <w:szCs w:val="28"/>
          <w:lang w:eastAsia="en-US"/>
        </w:rPr>
        <w:t xml:space="preserve"> </w:t>
      </w:r>
      <w:r w:rsidR="00136C7F">
        <w:rPr>
          <w:rFonts w:eastAsiaTheme="minorHAnsi"/>
          <w:sz w:val="28"/>
          <w:szCs w:val="28"/>
          <w:lang w:eastAsia="en-US"/>
        </w:rPr>
        <w:t>в  автомобиле</w:t>
      </w:r>
      <w:r w:rsidRPr="00E0041E">
        <w:rPr>
          <w:rFonts w:eastAsiaTheme="minorHAnsi"/>
          <w:sz w:val="28"/>
          <w:szCs w:val="28"/>
          <w:lang w:eastAsia="en-US"/>
        </w:rPr>
        <w:t xml:space="preserve"> груза (</w:t>
      </w:r>
      <w:r w:rsidRPr="00E0041E" w:rsidR="00A65B01">
        <w:rPr>
          <w:rFonts w:eastAsiaTheme="minorHAnsi"/>
          <w:sz w:val="28"/>
          <w:szCs w:val="28"/>
          <w:lang w:eastAsia="en-US"/>
        </w:rPr>
        <w:t>металлических балок</w:t>
      </w:r>
      <w:r w:rsidRPr="00E0041E">
        <w:rPr>
          <w:rFonts w:eastAsiaTheme="minorHAnsi"/>
          <w:sz w:val="28"/>
          <w:szCs w:val="28"/>
          <w:lang w:eastAsia="en-US"/>
        </w:rPr>
        <w:t xml:space="preserve">) и перевозка способом, закрывающим государственные регистрационные знаки, образует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"consultantplus://offline/ref=3B4770528EA962EEFA7795DD3ACC03912F04510971A74EA88C5BA9BBBBB9611CEDE344BFDE21F69DDB94243A1BC21C0FA71EC0C37B73DB73B4OBI" </w:instrText>
      </w:r>
      <w:r>
        <w:fldChar w:fldCharType="separate"/>
      </w:r>
      <w:r w:rsidRPr="00E0041E">
        <w:rPr>
          <w:rFonts w:eastAsiaTheme="minorHAnsi"/>
          <w:color w:val="0000FF"/>
          <w:sz w:val="28"/>
          <w:szCs w:val="28"/>
          <w:lang w:eastAsia="en-US"/>
        </w:rPr>
        <w:t>частью 1 статьи 12.21</w:t>
      </w:r>
      <w:r>
        <w:fldChar w:fldCharType="end"/>
      </w:r>
      <w:r w:rsidRPr="00E0041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A94A8A" w:rsidRPr="00E0041E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041E">
        <w:rPr>
          <w:rFonts w:eastAsiaTheme="minorHAnsi"/>
          <w:sz w:val="28"/>
          <w:szCs w:val="28"/>
          <w:lang w:eastAsia="en-US"/>
        </w:rPr>
        <w:t xml:space="preserve">Переквалификация совершенного </w:t>
      </w:r>
      <w:r w:rsidRPr="00E0041E" w:rsidR="00A65B01">
        <w:rPr>
          <w:rFonts w:eastAsiaTheme="minorHAnsi"/>
          <w:sz w:val="28"/>
          <w:szCs w:val="28"/>
          <w:lang w:eastAsia="en-US"/>
        </w:rPr>
        <w:t xml:space="preserve">Халиловым А.Р. </w:t>
      </w:r>
      <w:r w:rsidRPr="00E0041E">
        <w:rPr>
          <w:rFonts w:eastAsiaTheme="minorHAnsi"/>
          <w:sz w:val="28"/>
          <w:szCs w:val="28"/>
          <w:lang w:eastAsia="en-US"/>
        </w:rPr>
        <w:t xml:space="preserve"> деяния с </w:t>
      </w:r>
      <w:r>
        <w:fldChar w:fldCharType="begin"/>
      </w:r>
      <w:r>
        <w:instrText xml:space="preserve"> HYPERLINK "consultantplus://offline/ref=3B4770528EA962EEFA7795DD3ACC03912F04510971A74EA88C5BA9BBBBB9611CEDE344BBD923FE9486CE343E52941112A705DEC46570BDO2I" </w:instrText>
      </w:r>
      <w:r>
        <w:fldChar w:fldCharType="separate"/>
      </w:r>
      <w:r w:rsidRPr="00E0041E">
        <w:rPr>
          <w:rFonts w:eastAsiaTheme="minorHAnsi"/>
          <w:color w:val="0000FF"/>
          <w:sz w:val="28"/>
          <w:szCs w:val="28"/>
          <w:lang w:eastAsia="en-US"/>
        </w:rPr>
        <w:t>части 2 статьи 12.2</w:t>
      </w:r>
      <w:r>
        <w:fldChar w:fldCharType="end"/>
      </w:r>
      <w:r w:rsidRPr="00E0041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на </w:t>
      </w:r>
      <w:r>
        <w:fldChar w:fldCharType="begin"/>
      </w:r>
      <w:r>
        <w:instrText xml:space="preserve"> HYPERLINK "consultantplus://offline/ref=3B4770528EA962EEFA7795DD3ACC03912F04510971A74EA88C5BA9BBBBB9611CEDE344BFDE21F69DDB94243A1BC21C0FA71EC0C37B73DB73B4OBI" </w:instrText>
      </w:r>
      <w:r>
        <w:fldChar w:fldCharType="separate"/>
      </w:r>
      <w:r w:rsidRPr="00E0041E">
        <w:rPr>
          <w:rFonts w:eastAsiaTheme="minorHAnsi"/>
          <w:color w:val="0000FF"/>
          <w:sz w:val="28"/>
          <w:szCs w:val="28"/>
          <w:lang w:eastAsia="en-US"/>
        </w:rPr>
        <w:t>часть 1 статьи 12.21</w:t>
      </w:r>
      <w:r>
        <w:fldChar w:fldCharType="end"/>
      </w:r>
      <w:r w:rsidRPr="00E0041E">
        <w:rPr>
          <w:rFonts w:eastAsiaTheme="minorHAnsi"/>
          <w:sz w:val="28"/>
          <w:szCs w:val="28"/>
          <w:lang w:eastAsia="en-US"/>
        </w:rPr>
        <w:t xml:space="preserve"> </w:t>
      </w:r>
      <w:r w:rsidRPr="00E0041E" w:rsidR="00A65B01">
        <w:rPr>
          <w:rFonts w:eastAsiaTheme="minorHAnsi"/>
          <w:sz w:val="28"/>
          <w:szCs w:val="28"/>
          <w:lang w:eastAsia="en-US"/>
        </w:rPr>
        <w:t xml:space="preserve">Кодекса Российской Федерации об административных правонарушениях </w:t>
      </w:r>
      <w:r w:rsidRPr="00E0041E">
        <w:rPr>
          <w:rFonts w:eastAsiaTheme="minorHAnsi"/>
          <w:sz w:val="28"/>
          <w:szCs w:val="28"/>
          <w:lang w:eastAsia="en-US"/>
        </w:rPr>
        <w:t xml:space="preserve"> согласуется с правовой позицией, изложенной в </w:t>
      </w:r>
      <w:r>
        <w:fldChar w:fldCharType="begin"/>
      </w:r>
      <w:r>
        <w:instrText xml:space="preserve"> HYPERLINK "consultantplus://offline/ref=3B4770528EA962EEFA7798CE2FCC03912F08570073A54EA88C5BA9BBBBB9611CEDE344BFDE20F698D694243A1BC21C0FA71EC0C37B73DB73B4OBI" </w:instrText>
      </w:r>
      <w:r>
        <w:fldChar w:fldCharType="separate"/>
      </w:r>
      <w:r w:rsidRPr="00E0041E">
        <w:rPr>
          <w:rFonts w:eastAsiaTheme="minorHAnsi"/>
          <w:color w:val="0000FF"/>
          <w:sz w:val="28"/>
          <w:szCs w:val="28"/>
          <w:lang w:eastAsia="en-US"/>
        </w:rPr>
        <w:t>пункте 20</w:t>
      </w:r>
      <w:r>
        <w:fldChar w:fldCharType="end"/>
      </w:r>
      <w:r w:rsidRPr="00E0041E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согласно которой,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</w:t>
      </w:r>
      <w:r w:rsidRPr="00E0041E">
        <w:rPr>
          <w:rFonts w:eastAsiaTheme="minorHAnsi"/>
          <w:sz w:val="28"/>
          <w:szCs w:val="28"/>
          <w:lang w:eastAsia="en-US"/>
        </w:rPr>
        <w:t xml:space="preserve">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>
        <w:fldChar w:fldCharType="begin"/>
      </w:r>
      <w:r>
        <w:instrText xml:space="preserve"> HYPERLINK "consultantplus://offline/ref=3B4770528EA962EEFA7795DD3ACC03912F04510971A74EA88C5BA9BBBBB9611CFFE31CB3DD20E89FD781726B5EB9OEI" </w:instrText>
      </w:r>
      <w:r>
        <w:fldChar w:fldCharType="separate"/>
      </w:r>
      <w:r w:rsidRPr="00E0041E">
        <w:rPr>
          <w:rFonts w:eastAsiaTheme="minorHAnsi"/>
          <w:color w:val="0000FF"/>
          <w:sz w:val="28"/>
          <w:szCs w:val="28"/>
          <w:lang w:eastAsia="en-US"/>
        </w:rPr>
        <w:t>Кодекса</w:t>
      </w:r>
      <w:r>
        <w:fldChar w:fldCharType="end"/>
      </w:r>
      <w:r w:rsidRPr="00E0041E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  <w:r w:rsidRPr="00E0041E" w:rsidR="00E0041E">
        <w:rPr>
          <w:rFonts w:eastAsiaTheme="minorHAnsi"/>
          <w:sz w:val="28"/>
          <w:szCs w:val="28"/>
          <w:lang w:eastAsia="en-US"/>
        </w:rPr>
        <w:t xml:space="preserve"> </w:t>
      </w:r>
    </w:p>
    <w:p w:rsidR="00A94A8A" w:rsidRPr="00E0041E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041E">
        <w:rPr>
          <w:rFonts w:eastAsiaTheme="minorHAnsi"/>
          <w:sz w:val="28"/>
          <w:szCs w:val="28"/>
          <w:lang w:eastAsia="en-US"/>
        </w:rPr>
        <w:t xml:space="preserve"> При таких обстоятельствах действия Халилова А.Р. подлежат </w:t>
      </w:r>
      <w:r w:rsidRPr="00E0041E">
        <w:rPr>
          <w:rFonts w:eastAsiaTheme="minorHAnsi"/>
          <w:sz w:val="28"/>
          <w:szCs w:val="28"/>
          <w:lang w:eastAsia="en-US"/>
        </w:rPr>
        <w:t xml:space="preserve">переквалификации </w:t>
      </w:r>
      <w:r w:rsidRPr="00E0041E">
        <w:rPr>
          <w:rFonts w:eastAsiaTheme="minorHAnsi"/>
          <w:sz w:val="28"/>
          <w:szCs w:val="28"/>
          <w:lang w:eastAsia="en-US"/>
        </w:rPr>
        <w:t xml:space="preserve"> </w:t>
      </w:r>
      <w:r w:rsidRPr="00E0041E">
        <w:rPr>
          <w:rFonts w:eastAsiaTheme="minorHAnsi"/>
          <w:sz w:val="28"/>
          <w:szCs w:val="28"/>
          <w:lang w:eastAsia="en-US"/>
        </w:rPr>
        <w:t xml:space="preserve"> с </w:t>
      </w:r>
      <w:r>
        <w:fldChar w:fldCharType="begin"/>
      </w:r>
      <w:r>
        <w:instrText xml:space="preserve"> HYPERLINK "consultantplus://offline/ref=3B4770528EA962EEFA7795DD3ACC03912F04510971A74EA88C5BA9BBBBB9611CEDE344BBD923FE9486CE343E52941112A705DEC46570BDO2I" </w:instrText>
      </w:r>
      <w:r>
        <w:fldChar w:fldCharType="separate"/>
      </w:r>
      <w:r w:rsidRPr="00E0041E">
        <w:rPr>
          <w:rFonts w:eastAsiaTheme="minorHAnsi"/>
          <w:color w:val="0000FF"/>
          <w:sz w:val="28"/>
          <w:szCs w:val="28"/>
          <w:lang w:eastAsia="en-US"/>
        </w:rPr>
        <w:t>части 2 статьи 12.2</w:t>
      </w:r>
      <w:r>
        <w:fldChar w:fldCharType="end"/>
      </w:r>
      <w:r w:rsidRPr="00E0041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на </w:t>
      </w:r>
      <w:r>
        <w:fldChar w:fldCharType="begin"/>
      </w:r>
      <w:r>
        <w:instrText xml:space="preserve"> HYPERLINK "consultantplus://offline/ref=3B4770528EA962EEFA7795DD3ACC03912F04510971A74EA88C5BA9BBBBB9611CEDE344BFDE21F69DDB94243A1BC21C0FA71EC0C37B73DB73B4OBI" </w:instrText>
      </w:r>
      <w:r>
        <w:fldChar w:fldCharType="separate"/>
      </w:r>
      <w:r w:rsidRPr="00E0041E">
        <w:rPr>
          <w:rFonts w:eastAsiaTheme="minorHAnsi"/>
          <w:color w:val="0000FF"/>
          <w:sz w:val="28"/>
          <w:szCs w:val="28"/>
          <w:lang w:eastAsia="en-US"/>
        </w:rPr>
        <w:t>часть 1 статьи 12.21</w:t>
      </w:r>
      <w:r>
        <w:fldChar w:fldCharType="end"/>
      </w:r>
      <w:r w:rsidRPr="00E0041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а именно  нарушение правил перевозки грузов.</w:t>
      </w:r>
    </w:p>
    <w:p w:rsidR="00E0041E" w:rsidRPr="00CA4476" w:rsidP="00E00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4476">
        <w:rPr>
          <w:sz w:val="28"/>
          <w:szCs w:val="28"/>
        </w:rPr>
        <w:t>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0041E" w:rsidRPr="00CA4476" w:rsidP="00E0041E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>
        <w:rPr>
          <w:sz w:val="28"/>
          <w:szCs w:val="28"/>
        </w:rPr>
        <w:t xml:space="preserve">Халилова А.Р., ранее не привлекавшегося к административной ответственности за нарушение Правил дорожного движения Российской Феедерации,  </w:t>
      </w:r>
      <w:r w:rsidRPr="00CA4476">
        <w:rPr>
          <w:sz w:val="28"/>
          <w:szCs w:val="28"/>
        </w:rPr>
        <w:t xml:space="preserve">     отсутствие  отягчающих и смягчающих наказание обстоятельств, прихожу к выводу о  возможности   назначить ему административное наказание в виде </w:t>
      </w:r>
      <w:r>
        <w:rPr>
          <w:sz w:val="28"/>
          <w:szCs w:val="28"/>
        </w:rPr>
        <w:t xml:space="preserve">предупреждения, как наиболее отвечающее целям административного наказания. </w:t>
      </w:r>
    </w:p>
    <w:p w:rsidR="00E0041E" w:rsidRPr="00CA4476" w:rsidP="00E0041E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E0041E" w:rsidRPr="00CA4476" w:rsidP="00E0041E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ab/>
        <w:t xml:space="preserve">                                          ПОСТАНОВИЛ: </w:t>
      </w:r>
    </w:p>
    <w:p w:rsidR="00E0041E" w:rsidRPr="00CA4476" w:rsidP="00E0041E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Халилова Айдера Ризаевича </w:t>
      </w:r>
      <w:r w:rsidRPr="00CA4476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12.</w:t>
      </w:r>
      <w:r>
        <w:rPr>
          <w:sz w:val="28"/>
          <w:szCs w:val="28"/>
        </w:rPr>
        <w:t xml:space="preserve">21 </w:t>
      </w:r>
      <w:r w:rsidRPr="00CA4476">
        <w:rPr>
          <w:sz w:val="28"/>
          <w:szCs w:val="28"/>
        </w:rPr>
        <w:t xml:space="preserve">ч. </w:t>
      </w:r>
      <w:r>
        <w:rPr>
          <w:sz w:val="28"/>
          <w:szCs w:val="28"/>
        </w:rPr>
        <w:t>1</w:t>
      </w:r>
      <w:r w:rsidRPr="00CA4476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 </w:t>
      </w:r>
      <w:r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предупреждения. </w:t>
      </w:r>
    </w:p>
    <w:p w:rsidR="00E0041E" w:rsidRPr="00CA4476" w:rsidP="00E0041E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E0041E" w:rsidRPr="00CA4476" w:rsidP="00E0041E">
      <w:pPr>
        <w:jc w:val="both"/>
        <w:rPr>
          <w:sz w:val="28"/>
          <w:szCs w:val="28"/>
        </w:rPr>
      </w:pPr>
    </w:p>
    <w:p w:rsidR="00E0041E" w:rsidRPr="00CA4476" w:rsidP="00E0041E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E0041E" w:rsidRPr="00CA4476" w:rsidP="00E0041E">
      <w:pPr>
        <w:jc w:val="both"/>
        <w:rPr>
          <w:sz w:val="28"/>
          <w:szCs w:val="28"/>
        </w:rPr>
      </w:pPr>
    </w:p>
    <w:p w:rsidR="00E0041E" w:rsidRPr="00CA4476" w:rsidP="00E0041E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</w:p>
    <w:p w:rsidR="00E0041E" w:rsidRPr="00CA4476" w:rsidP="00E0041E">
      <w:pPr>
        <w:rPr>
          <w:sz w:val="28"/>
          <w:szCs w:val="28"/>
        </w:rPr>
      </w:pPr>
    </w:p>
    <w:p w:rsidR="00E0041E" w:rsidP="00A94A8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eastAsiaTheme="minorHAnsi" w:cs="Arial"/>
          <w:lang w:eastAsia="en-US"/>
        </w:rPr>
      </w:pPr>
    </w:p>
    <w:p w:rsidR="00A94A8A" w:rsidP="00A94A8A">
      <w:pPr>
        <w:autoSpaceDE w:val="0"/>
        <w:autoSpaceDN w:val="0"/>
        <w:adjustRightInd w:val="0"/>
        <w:ind w:firstLine="540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 </w:t>
      </w:r>
    </w:p>
    <w:p w:rsidR="00425F2A" w:rsidRPr="00CA4476" w:rsidP="00E0041E">
      <w:pPr>
        <w:jc w:val="both"/>
        <w:rPr>
          <w:sz w:val="28"/>
          <w:szCs w:val="28"/>
        </w:rPr>
      </w:pPr>
      <w:r>
        <w:rPr>
          <w:rFonts w:ascii="Arial" w:hAnsi="Arial" w:eastAsiaTheme="minorHAnsi" w:cs="Arial"/>
          <w:lang w:eastAsia="en-US"/>
        </w:rPr>
        <w:t xml:space="preserve"> </w:t>
      </w:r>
    </w:p>
    <w:p w:rsidR="00D40ADF" w:rsidRPr="00CA4476" w:rsidP="00E0041E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</w:t>
      </w:r>
    </w:p>
    <w:p w:rsidR="001E3441" w:rsidRPr="00CA447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36C7F"/>
    <w:rsid w:val="001832EE"/>
    <w:rsid w:val="001A6347"/>
    <w:rsid w:val="001E3441"/>
    <w:rsid w:val="002223EB"/>
    <w:rsid w:val="00232DE4"/>
    <w:rsid w:val="00261B51"/>
    <w:rsid w:val="0029280A"/>
    <w:rsid w:val="002E1631"/>
    <w:rsid w:val="002F5FEC"/>
    <w:rsid w:val="00344545"/>
    <w:rsid w:val="003726AD"/>
    <w:rsid w:val="0039607C"/>
    <w:rsid w:val="0039622D"/>
    <w:rsid w:val="003B2EB7"/>
    <w:rsid w:val="003D3DA5"/>
    <w:rsid w:val="004145A5"/>
    <w:rsid w:val="00425F2A"/>
    <w:rsid w:val="00433C4E"/>
    <w:rsid w:val="00435F15"/>
    <w:rsid w:val="004B7C7B"/>
    <w:rsid w:val="00562392"/>
    <w:rsid w:val="006D2132"/>
    <w:rsid w:val="006D798C"/>
    <w:rsid w:val="007B2147"/>
    <w:rsid w:val="007E51D3"/>
    <w:rsid w:val="00850892"/>
    <w:rsid w:val="0085384A"/>
    <w:rsid w:val="00876ABA"/>
    <w:rsid w:val="008B521A"/>
    <w:rsid w:val="008E09BD"/>
    <w:rsid w:val="009310A2"/>
    <w:rsid w:val="009E6158"/>
    <w:rsid w:val="00A05008"/>
    <w:rsid w:val="00A46981"/>
    <w:rsid w:val="00A65B01"/>
    <w:rsid w:val="00A858D6"/>
    <w:rsid w:val="00A94A8A"/>
    <w:rsid w:val="00B4030B"/>
    <w:rsid w:val="00B95C95"/>
    <w:rsid w:val="00BC7098"/>
    <w:rsid w:val="00CA4476"/>
    <w:rsid w:val="00D0734A"/>
    <w:rsid w:val="00D23058"/>
    <w:rsid w:val="00D400C7"/>
    <w:rsid w:val="00D40ADF"/>
    <w:rsid w:val="00D77C77"/>
    <w:rsid w:val="00D904F5"/>
    <w:rsid w:val="00E0041E"/>
    <w:rsid w:val="00E34F63"/>
    <w:rsid w:val="00E535C1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77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A94A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A8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A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3833-D6CC-4023-B274-195F8CF7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