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631BA" w:rsidRPr="0001613A" w:rsidP="0001613A">
      <w:pPr>
        <w:pStyle w:val="2"/>
        <w:shd w:val="clear" w:color="auto" w:fill="auto"/>
        <w:spacing w:line="240" w:lineRule="auto"/>
        <w:ind w:left="2680"/>
        <w:jc w:val="both"/>
        <w:rPr>
          <w:sz w:val="20"/>
          <w:szCs w:val="20"/>
        </w:rPr>
      </w:pPr>
      <w:r w:rsidRPr="0001613A">
        <w:rPr>
          <w:sz w:val="20"/>
          <w:szCs w:val="20"/>
        </w:rPr>
        <w:t>Постановление</w:t>
      </w:r>
    </w:p>
    <w:p w:rsidR="00F631BA" w:rsidRPr="0001613A" w:rsidP="0001613A">
      <w:pPr>
        <w:pStyle w:val="2"/>
        <w:shd w:val="clear" w:color="auto" w:fill="auto"/>
        <w:tabs>
          <w:tab w:val="left" w:pos="5571"/>
        </w:tabs>
        <w:spacing w:line="240" w:lineRule="auto"/>
        <w:ind w:left="20"/>
        <w:jc w:val="both"/>
        <w:rPr>
          <w:sz w:val="20"/>
          <w:szCs w:val="20"/>
        </w:rPr>
      </w:pPr>
      <w:r w:rsidRPr="0001613A">
        <w:rPr>
          <w:sz w:val="20"/>
          <w:szCs w:val="20"/>
        </w:rPr>
        <w:t>23 октября 2019 г.</w:t>
      </w:r>
      <w:r w:rsidRPr="0001613A">
        <w:rPr>
          <w:sz w:val="20"/>
          <w:szCs w:val="20"/>
        </w:rPr>
        <w:tab/>
        <w:t>г. Керчь</w:t>
      </w:r>
    </w:p>
    <w:p w:rsidR="00F631BA" w:rsidRPr="0001613A" w:rsidP="0001613A">
      <w:pPr>
        <w:pStyle w:val="2"/>
        <w:shd w:val="clear" w:color="auto" w:fill="auto"/>
        <w:spacing w:line="240" w:lineRule="auto"/>
        <w:ind w:left="20" w:right="20" w:firstLine="400"/>
        <w:jc w:val="both"/>
        <w:rPr>
          <w:sz w:val="20"/>
          <w:szCs w:val="20"/>
        </w:rPr>
      </w:pPr>
      <w:r w:rsidRPr="0001613A">
        <w:rPr>
          <w:sz w:val="20"/>
          <w:szCs w:val="20"/>
        </w:rPr>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 рассмотрев дело об административном правонарушении в отношении</w:t>
      </w:r>
    </w:p>
    <w:p w:rsidR="00F631BA" w:rsidRPr="0001613A" w:rsidP="0001613A">
      <w:pPr>
        <w:pStyle w:val="2"/>
        <w:shd w:val="clear" w:color="auto" w:fill="auto"/>
        <w:spacing w:line="240" w:lineRule="auto"/>
        <w:ind w:left="860" w:right="20"/>
        <w:jc w:val="both"/>
        <w:rPr>
          <w:sz w:val="20"/>
          <w:szCs w:val="20"/>
        </w:rPr>
      </w:pPr>
      <w:r w:rsidRPr="0001613A">
        <w:rPr>
          <w:sz w:val="20"/>
          <w:szCs w:val="20"/>
        </w:rPr>
        <w:t xml:space="preserve">Ковальчук </w:t>
      </w:r>
      <w:r w:rsidR="00274C30">
        <w:rPr>
          <w:sz w:val="20"/>
          <w:szCs w:val="20"/>
        </w:rPr>
        <w:t>О.В.</w:t>
      </w:r>
      <w:r w:rsidRPr="0001613A">
        <w:rPr>
          <w:sz w:val="20"/>
          <w:szCs w:val="20"/>
        </w:rPr>
        <w:t xml:space="preserve">, </w:t>
      </w:r>
      <w:r w:rsidR="00274C30">
        <w:rPr>
          <w:sz w:val="20"/>
          <w:szCs w:val="20"/>
        </w:rPr>
        <w:t>/изъято/</w:t>
      </w:r>
      <w:r w:rsidRPr="0001613A">
        <w:rPr>
          <w:sz w:val="20"/>
          <w:szCs w:val="20"/>
        </w:rPr>
        <w:t xml:space="preserve"> в совершении административного правонарушения, предусмотренного ч.1 ст. 12.26 КРФ об АП</w:t>
      </w:r>
    </w:p>
    <w:p w:rsidR="00F631BA" w:rsidRPr="0001613A" w:rsidP="0001613A">
      <w:pPr>
        <w:pStyle w:val="2"/>
        <w:shd w:val="clear" w:color="auto" w:fill="auto"/>
        <w:spacing w:after="60" w:line="240" w:lineRule="auto"/>
        <w:ind w:left="2880"/>
        <w:jc w:val="both"/>
        <w:rPr>
          <w:sz w:val="20"/>
          <w:szCs w:val="20"/>
        </w:rPr>
      </w:pPr>
      <w:r w:rsidRPr="0001613A">
        <w:rPr>
          <w:sz w:val="20"/>
          <w:szCs w:val="20"/>
        </w:rPr>
        <w:t>установил:</w:t>
      </w:r>
    </w:p>
    <w:p w:rsidR="00F631BA" w:rsidRPr="0001613A" w:rsidP="0001613A">
      <w:pPr>
        <w:pStyle w:val="2"/>
        <w:shd w:val="clear" w:color="auto" w:fill="auto"/>
        <w:spacing w:line="240" w:lineRule="auto"/>
        <w:ind w:left="20" w:right="20" w:firstLine="400"/>
        <w:jc w:val="both"/>
        <w:rPr>
          <w:sz w:val="20"/>
          <w:szCs w:val="20"/>
        </w:rPr>
      </w:pPr>
      <w:r w:rsidRPr="0001613A">
        <w:rPr>
          <w:sz w:val="20"/>
          <w:szCs w:val="20"/>
        </w:rPr>
        <w:t xml:space="preserve">27 сентября 2019 года на </w:t>
      </w:r>
      <w:r w:rsidR="00274C30">
        <w:rPr>
          <w:sz w:val="20"/>
          <w:szCs w:val="20"/>
        </w:rPr>
        <w:t>/изъято/</w:t>
      </w:r>
      <w:r w:rsidRPr="0001613A" w:rsidR="00274C30">
        <w:rPr>
          <w:sz w:val="20"/>
          <w:szCs w:val="20"/>
        </w:rPr>
        <w:t xml:space="preserve"> </w:t>
      </w:r>
      <w:r w:rsidRPr="0001613A">
        <w:rPr>
          <w:sz w:val="20"/>
          <w:szCs w:val="20"/>
        </w:rPr>
        <w:t xml:space="preserve">в 02 час 30 минут Ковальчук О.В. управляла транспортным средством </w:t>
      </w:r>
      <w:r w:rsidR="00274C30">
        <w:rPr>
          <w:sz w:val="20"/>
          <w:szCs w:val="20"/>
        </w:rPr>
        <w:t>/изъято/</w:t>
      </w:r>
      <w:r w:rsidRPr="0001613A" w:rsidR="00274C30">
        <w:rPr>
          <w:sz w:val="20"/>
          <w:szCs w:val="20"/>
        </w:rPr>
        <w:t xml:space="preserve"> </w:t>
      </w:r>
      <w:r w:rsidRPr="0001613A">
        <w:rPr>
          <w:sz w:val="20"/>
          <w:szCs w:val="20"/>
        </w:rPr>
        <w:t xml:space="preserve">государственным регистрационный знак </w:t>
      </w:r>
      <w:r w:rsidR="00274C30">
        <w:rPr>
          <w:sz w:val="20"/>
          <w:szCs w:val="20"/>
        </w:rPr>
        <w:t>/изъято/</w:t>
      </w:r>
      <w:r w:rsidRPr="0001613A">
        <w:rPr>
          <w:sz w:val="20"/>
          <w:szCs w:val="20"/>
        </w:rPr>
        <w:t xml:space="preserve">, с признаками опьянения; запах алкоголя изо рта неустойчивость позы, нарушение речи, поведение не соответствующее обстановке, в 02 часа 54 минуты на </w:t>
      </w:r>
      <w:r w:rsidR="00274C30">
        <w:rPr>
          <w:sz w:val="20"/>
          <w:szCs w:val="20"/>
        </w:rPr>
        <w:t>/изъято/</w:t>
      </w:r>
      <w:r w:rsidRPr="0001613A" w:rsidR="00274C30">
        <w:rPr>
          <w:sz w:val="20"/>
          <w:szCs w:val="20"/>
        </w:rPr>
        <w:t xml:space="preserve"> </w:t>
      </w:r>
      <w:r w:rsidRPr="0001613A">
        <w:rPr>
          <w:sz w:val="20"/>
          <w:szCs w:val="20"/>
        </w:rPr>
        <w:t>отказалась выполнить законное требование уполномоченного должностного лица о прохождении медицинского освидетельствования на состояние опьянения.</w:t>
      </w:r>
    </w:p>
    <w:p w:rsidR="00F631BA" w:rsidRPr="0001613A" w:rsidP="0001613A">
      <w:pPr>
        <w:pStyle w:val="2"/>
        <w:shd w:val="clear" w:color="auto" w:fill="auto"/>
        <w:spacing w:line="240" w:lineRule="auto"/>
        <w:ind w:left="20" w:right="20" w:firstLine="400"/>
        <w:jc w:val="both"/>
        <w:rPr>
          <w:sz w:val="20"/>
          <w:szCs w:val="20"/>
        </w:rPr>
      </w:pPr>
      <w:r w:rsidRPr="0001613A">
        <w:rPr>
          <w:sz w:val="20"/>
          <w:szCs w:val="20"/>
        </w:rPr>
        <w:t>В судебном заседании Ковальчук О.В. вину в совершении административного правонарушения признала в полном объеме.</w:t>
      </w:r>
    </w:p>
    <w:p w:rsidR="00F631BA" w:rsidRPr="0001613A" w:rsidP="0001613A">
      <w:pPr>
        <w:pStyle w:val="2"/>
        <w:shd w:val="clear" w:color="auto" w:fill="auto"/>
        <w:spacing w:line="240" w:lineRule="auto"/>
        <w:ind w:left="20" w:right="20" w:firstLine="400"/>
        <w:jc w:val="both"/>
        <w:rPr>
          <w:sz w:val="20"/>
          <w:szCs w:val="20"/>
        </w:rPr>
      </w:pPr>
      <w:r w:rsidRPr="0001613A">
        <w:rPr>
          <w:sz w:val="20"/>
          <w:szCs w:val="20"/>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Ковальчук О.В. в совершении административного правонарушения, предусмотренного ч. 1 ст. 12.26 К РФ об АП по следующим основаниям.</w:t>
      </w:r>
    </w:p>
    <w:p w:rsidR="00F631BA" w:rsidRPr="0001613A" w:rsidP="0001613A">
      <w:pPr>
        <w:pStyle w:val="2"/>
        <w:shd w:val="clear" w:color="auto" w:fill="auto"/>
        <w:spacing w:line="240" w:lineRule="auto"/>
        <w:ind w:left="20" w:right="20" w:firstLine="400"/>
        <w:jc w:val="both"/>
        <w:rPr>
          <w:sz w:val="20"/>
          <w:szCs w:val="20"/>
        </w:rPr>
      </w:pPr>
      <w:r w:rsidRPr="0001613A">
        <w:rPr>
          <w:sz w:val="20"/>
          <w:szCs w:val="20"/>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F631BA" w:rsidRPr="0001613A" w:rsidP="0001613A">
      <w:pPr>
        <w:pStyle w:val="2"/>
        <w:shd w:val="clear" w:color="auto" w:fill="auto"/>
        <w:spacing w:line="240" w:lineRule="auto"/>
        <w:ind w:left="20" w:right="20" w:firstLine="400"/>
        <w:jc w:val="both"/>
        <w:rPr>
          <w:sz w:val="20"/>
          <w:szCs w:val="20"/>
        </w:rPr>
      </w:pPr>
      <w:r w:rsidRPr="0001613A">
        <w:rPr>
          <w:sz w:val="20"/>
          <w:szCs w:val="20"/>
        </w:rPr>
        <w:t xml:space="preserve">Согласно </w:t>
      </w:r>
      <w:r w:rsidRPr="0001613A">
        <w:rPr>
          <w:rStyle w:val="1"/>
          <w:sz w:val="20"/>
          <w:szCs w:val="20"/>
        </w:rPr>
        <w:t>п. 2.3.2</w:t>
      </w:r>
      <w:r w:rsidRPr="0001613A">
        <w:rPr>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1613A" w:rsidRPr="0001613A" w:rsidP="0001613A">
      <w:pPr>
        <w:pStyle w:val="2"/>
        <w:shd w:val="clear" w:color="auto" w:fill="auto"/>
        <w:spacing w:line="240" w:lineRule="auto"/>
        <w:ind w:left="20" w:right="20" w:firstLine="400"/>
        <w:jc w:val="both"/>
        <w:rPr>
          <w:sz w:val="20"/>
          <w:szCs w:val="20"/>
        </w:rPr>
      </w:pP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 xml:space="preserve">В соответствии с п.228 Приказа МВД России от 23.08.2017 N 664 "Об утверждении Административного регламента исполнения Министерством </w:t>
      </w:r>
      <w:r w:rsidRPr="0001613A">
        <w:rPr>
          <w:rFonts w:ascii="Times New Roman" w:hAnsi="Times New Roman" w:cs="Times New Roman"/>
          <w:sz w:val="20"/>
          <w:szCs w:val="20"/>
        </w:rPr>
        <w:t>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 xml:space="preserve">Как следует из материалов административного дела 29.09.2019 года находясь на </w:t>
      </w:r>
      <w:r w:rsidR="00274C30">
        <w:rPr>
          <w:sz w:val="20"/>
          <w:szCs w:val="20"/>
        </w:rPr>
        <w:t>/изъято/</w:t>
      </w:r>
      <w:r w:rsidRPr="0001613A" w:rsidR="00274C30">
        <w:rPr>
          <w:rFonts w:ascii="Times New Roman" w:hAnsi="Times New Roman" w:cs="Times New Roman"/>
          <w:sz w:val="20"/>
          <w:szCs w:val="20"/>
        </w:rPr>
        <w:t xml:space="preserve"> </w:t>
      </w:r>
      <w:r w:rsidRPr="0001613A">
        <w:rPr>
          <w:rFonts w:ascii="Times New Roman" w:hAnsi="Times New Roman" w:cs="Times New Roman"/>
          <w:sz w:val="20"/>
          <w:szCs w:val="20"/>
        </w:rPr>
        <w:t>не выполнила законного требования уполномоченного должностного лица о прохождении освидетельствования на состоянии опьянения.</w:t>
      </w: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либо с применением видеозаписи.</w:t>
      </w: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В данном случае основанием для проведения освидетельствования явились признаки: запах алкоголя изо рта, неустойчивость позы, нарушение речи, поведение не соответствующее обстановке.</w:t>
      </w:r>
    </w:p>
    <w:p w:rsidR="0001613A" w:rsidRPr="0001613A" w:rsidP="0001613A">
      <w:pPr>
        <w:ind w:right="20" w:firstLine="460"/>
        <w:jc w:val="both"/>
        <w:rPr>
          <w:rFonts w:ascii="Times New Roman" w:hAnsi="Times New Roman" w:cs="Times New Roman"/>
          <w:sz w:val="20"/>
          <w:szCs w:val="20"/>
        </w:rPr>
      </w:pPr>
      <w:r w:rsidRPr="0001613A">
        <w:rPr>
          <w:rFonts w:ascii="Times New Roman" w:hAnsi="Times New Roman" w:cs="Times New Roman"/>
          <w:sz w:val="20"/>
          <w:szCs w:val="20"/>
        </w:rPr>
        <w:t>Запах алкоголя изо рта, неустойчивость позы, нарушение речи, поведение не соответствующее обстановке -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 за № 475 - являются достаточными основаниями полагать, что водитель транспортного средства находится в состоянии опьянения.</w:t>
      </w:r>
    </w:p>
    <w:p w:rsidR="0001613A" w:rsidRPr="0001613A" w:rsidP="0001613A">
      <w:pPr>
        <w:ind w:left="20" w:right="20"/>
        <w:jc w:val="both"/>
        <w:rPr>
          <w:rFonts w:ascii="Times New Roman" w:hAnsi="Times New Roman" w:cs="Times New Roman"/>
          <w:sz w:val="20"/>
          <w:szCs w:val="20"/>
        </w:rPr>
      </w:pPr>
      <w:r w:rsidRPr="0001613A">
        <w:rPr>
          <w:rFonts w:ascii="Times New Roman" w:hAnsi="Times New Roman" w:cs="Times New Roman"/>
          <w:sz w:val="20"/>
          <w:szCs w:val="20"/>
        </w:rPr>
        <w:t>Согласно постановления Пленума Верховного Суда РФ от 11 ноября 2008 г. № 23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01613A" w:rsidRPr="0001613A" w:rsidP="0001613A">
      <w:pPr>
        <w:ind w:left="20" w:right="20" w:firstLine="380"/>
        <w:jc w:val="both"/>
        <w:rPr>
          <w:rFonts w:ascii="Times New Roman" w:hAnsi="Times New Roman" w:cs="Times New Roman"/>
          <w:sz w:val="20"/>
          <w:szCs w:val="20"/>
        </w:rPr>
      </w:pPr>
      <w:r w:rsidRPr="0001613A">
        <w:rPr>
          <w:rFonts w:ascii="Times New Roman" w:hAnsi="Times New Roman" w:cs="Times New Roman"/>
          <w:sz w:val="20"/>
          <w:szCs w:val="20"/>
        </w:rPr>
        <w:t>Между тем Ковальчук О.В. не выполнила законное требование инспектора ДПС,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01613A" w:rsidRPr="0001613A" w:rsidP="0001613A">
      <w:pPr>
        <w:ind w:left="20" w:right="20" w:firstLine="480"/>
        <w:jc w:val="both"/>
        <w:rPr>
          <w:rFonts w:ascii="Times New Roman" w:hAnsi="Times New Roman" w:cs="Times New Roman"/>
          <w:sz w:val="20"/>
          <w:szCs w:val="20"/>
        </w:rPr>
      </w:pPr>
      <w:r w:rsidRPr="0001613A">
        <w:rPr>
          <w:rFonts w:ascii="Times New Roman" w:hAnsi="Times New Roman" w:cs="Times New Roman"/>
          <w:sz w:val="20"/>
          <w:szCs w:val="20"/>
        </w:rPr>
        <w:t xml:space="preserve">Факт совершения административного правонарушения и виновность Ковальчук О.В. подтверждается совокупностью исследованных судом доказательств: протоколом об административном правонарушении № 82 АП № 074248 от 27.09.2019 г. (л.д.1),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w:t>
      </w:r>
      <w:r w:rsidRPr="0001613A">
        <w:rPr>
          <w:rFonts w:ascii="Times New Roman" w:hAnsi="Times New Roman" w:cs="Times New Roman"/>
          <w:sz w:val="20"/>
          <w:szCs w:val="20"/>
        </w:rPr>
        <w:t>правомочным лицом;</w:t>
      </w:r>
      <w:r w:rsidR="00274C30">
        <w:rPr>
          <w:rFonts w:ascii="Times New Roman" w:hAnsi="Times New Roman" w:cs="Times New Roman"/>
          <w:sz w:val="20"/>
          <w:szCs w:val="20"/>
        </w:rPr>
        <w:t xml:space="preserve"> </w:t>
      </w:r>
      <w:r w:rsidRPr="0001613A">
        <w:rPr>
          <w:rFonts w:ascii="Times New Roman" w:hAnsi="Times New Roman" w:cs="Times New Roman"/>
          <w:sz w:val="20"/>
          <w:szCs w:val="20"/>
        </w:rPr>
        <w:t xml:space="preserve">протоколом об отстранении от управления транспортным средством 61 </w:t>
      </w:r>
      <w:r w:rsidRPr="0001613A">
        <w:rPr>
          <w:rFonts w:ascii="Times New Roman" w:hAnsi="Times New Roman" w:cs="Times New Roman"/>
          <w:sz w:val="20"/>
          <w:szCs w:val="20"/>
          <w:lang w:val="en-US"/>
        </w:rPr>
        <w:t>AM</w:t>
      </w:r>
      <w:r w:rsidRPr="0001613A">
        <w:rPr>
          <w:rFonts w:ascii="Times New Roman" w:hAnsi="Times New Roman" w:cs="Times New Roman"/>
          <w:sz w:val="20"/>
          <w:szCs w:val="20"/>
        </w:rPr>
        <w:t xml:space="preserve"> 415698 (л.д.2).Данный протокол, суд также признает допустимым доказательством по делу, составленным в соответствии с требованиями КРФ об АП; актом 61 АА 120243 от 27.09.2019 года согласно которого от освидетельствования с использованием прибора Алкотестер Ковальчук О.В. отказалась; протоколом №61 АК 578414 от 27.09.2019 года о направлении на медицинское освидетельствование на состояние опьянения. Данный протокол составлен с соблюдением установленного порядка направления на медицинское освидетельствование на состояние опьянения. Рапортом инспектора ДПС группы ДПС ГИБДД отдела УМВД России по г. Керчи согласно которому, указаны обстоятельства, послужившие «- для составления протокола об административном правонарушении в отношении Коровина А.А. по ч. 1 ст. 12.26 КРФ обАП.</w:t>
      </w:r>
    </w:p>
    <w:p w:rsidR="0001613A" w:rsidRPr="0001613A" w:rsidP="0001613A">
      <w:pPr>
        <w:ind w:left="20" w:right="20" w:firstLine="480"/>
        <w:jc w:val="both"/>
        <w:rPr>
          <w:rFonts w:ascii="Times New Roman" w:hAnsi="Times New Roman" w:cs="Times New Roman"/>
          <w:sz w:val="20"/>
          <w:szCs w:val="20"/>
        </w:rPr>
      </w:pPr>
      <w:r w:rsidRPr="0001613A">
        <w:rPr>
          <w:rFonts w:ascii="Times New Roman" w:hAnsi="Times New Roman" w:cs="Times New Roman"/>
          <w:sz w:val="20"/>
          <w:szCs w:val="20"/>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01613A" w:rsidRPr="0001613A" w:rsidP="0001613A">
      <w:pPr>
        <w:ind w:left="20" w:right="20" w:firstLine="380"/>
        <w:jc w:val="both"/>
        <w:rPr>
          <w:rFonts w:ascii="Times New Roman" w:hAnsi="Times New Roman" w:cs="Times New Roman"/>
          <w:sz w:val="20"/>
          <w:szCs w:val="20"/>
        </w:rPr>
      </w:pPr>
      <w:r w:rsidRPr="0001613A">
        <w:rPr>
          <w:rFonts w:ascii="Times New Roman" w:hAnsi="Times New Roman" w:cs="Times New Roman"/>
          <w:sz w:val="20"/>
          <w:szCs w:val="20"/>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w:t>
      </w:r>
    </w:p>
    <w:p w:rsidR="0001613A" w:rsidRPr="0001613A" w:rsidP="0001613A">
      <w:pPr>
        <w:ind w:left="20" w:right="20" w:firstLine="380"/>
        <w:jc w:val="both"/>
        <w:rPr>
          <w:rFonts w:ascii="Times New Roman" w:hAnsi="Times New Roman" w:cs="Times New Roman"/>
          <w:sz w:val="20"/>
          <w:szCs w:val="20"/>
        </w:rPr>
      </w:pPr>
      <w:r w:rsidRPr="0001613A">
        <w:rPr>
          <w:rFonts w:ascii="Times New Roman" w:hAnsi="Times New Roman" w:cs="Times New Roman"/>
          <w:sz w:val="20"/>
          <w:szCs w:val="20"/>
        </w:rPr>
        <w:t>Оценивая доказательства вины Ковальчук О.В.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01613A" w:rsidRPr="0001613A" w:rsidP="0001613A">
      <w:pPr>
        <w:pStyle w:val="2"/>
        <w:shd w:val="clear" w:color="auto" w:fill="auto"/>
        <w:spacing w:line="240" w:lineRule="auto"/>
        <w:ind w:left="60" w:right="340" w:firstLine="380"/>
        <w:jc w:val="both"/>
        <w:rPr>
          <w:sz w:val="20"/>
          <w:szCs w:val="20"/>
        </w:rPr>
      </w:pPr>
      <w:r w:rsidRPr="0001613A">
        <w:rPr>
          <w:sz w:val="20"/>
          <w:szCs w:val="20"/>
        </w:rPr>
        <w:t>Действия Ковальчук О.В. подлежат квалификации по ч. 1 ст. 12.26 КРФобАП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01613A" w:rsidRPr="0001613A" w:rsidP="0001613A">
      <w:pPr>
        <w:pStyle w:val="2"/>
        <w:shd w:val="clear" w:color="auto" w:fill="auto"/>
        <w:spacing w:line="240" w:lineRule="auto"/>
        <w:ind w:left="60" w:right="340" w:firstLine="380"/>
        <w:jc w:val="both"/>
        <w:rPr>
          <w:sz w:val="20"/>
          <w:szCs w:val="20"/>
        </w:rPr>
      </w:pPr>
      <w:r w:rsidRPr="0001613A">
        <w:rPr>
          <w:sz w:val="20"/>
          <w:szCs w:val="20"/>
        </w:rPr>
        <w:t>При назначении наказания суд учитывает характер и степень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наказание признание вины как обстоятельство смягчающее вину обстоятельство.</w:t>
      </w:r>
    </w:p>
    <w:p w:rsidR="0001613A" w:rsidRPr="0001613A" w:rsidP="0001613A">
      <w:pPr>
        <w:pStyle w:val="2"/>
        <w:shd w:val="clear" w:color="auto" w:fill="auto"/>
        <w:spacing w:line="240" w:lineRule="auto"/>
        <w:ind w:left="60" w:right="340" w:firstLine="380"/>
        <w:jc w:val="both"/>
        <w:rPr>
          <w:sz w:val="20"/>
          <w:szCs w:val="20"/>
        </w:rPr>
      </w:pPr>
      <w:r w:rsidRPr="0001613A">
        <w:rPr>
          <w:sz w:val="20"/>
          <w:szCs w:val="20"/>
        </w:rPr>
        <w:t>Оснований для освобождения Ковальчук В.О. от административной ответственности, а также обстоятельств, исключающих производство по делу, мировым судьей не установлено.</w:t>
      </w:r>
    </w:p>
    <w:p w:rsidR="0001613A" w:rsidRPr="0001613A" w:rsidP="0001613A">
      <w:pPr>
        <w:pStyle w:val="2"/>
        <w:shd w:val="clear" w:color="auto" w:fill="auto"/>
        <w:spacing w:line="240" w:lineRule="auto"/>
        <w:ind w:left="300"/>
        <w:jc w:val="center"/>
        <w:rPr>
          <w:sz w:val="20"/>
          <w:szCs w:val="20"/>
        </w:rPr>
      </w:pPr>
      <w:r w:rsidRPr="0001613A">
        <w:rPr>
          <w:sz w:val="20"/>
          <w:szCs w:val="20"/>
        </w:rPr>
        <w:t xml:space="preserve">Руководствуясь ст.ст.12.26, 29.9 - 29.10 КРФобАП, мировой судья </w:t>
      </w:r>
      <w:r w:rsidRPr="0001613A">
        <w:rPr>
          <w:rStyle w:val="95pt2pt"/>
          <w:sz w:val="20"/>
          <w:szCs w:val="20"/>
        </w:rPr>
        <w:t>ПОСТАНОВИЛ:</w:t>
      </w:r>
    </w:p>
    <w:p w:rsidR="0001613A" w:rsidRPr="0001613A" w:rsidP="0001613A">
      <w:pPr>
        <w:pStyle w:val="2"/>
        <w:shd w:val="clear" w:color="auto" w:fill="auto"/>
        <w:spacing w:line="240" w:lineRule="auto"/>
        <w:ind w:left="60" w:right="340" w:firstLine="380"/>
        <w:jc w:val="both"/>
        <w:rPr>
          <w:sz w:val="20"/>
          <w:szCs w:val="20"/>
        </w:rPr>
      </w:pPr>
      <w:r w:rsidRPr="0001613A">
        <w:rPr>
          <w:sz w:val="20"/>
          <w:szCs w:val="20"/>
        </w:rPr>
        <w:t xml:space="preserve">Ковальчук </w:t>
      </w:r>
      <w:r w:rsidR="00274C30">
        <w:rPr>
          <w:sz w:val="20"/>
          <w:szCs w:val="20"/>
        </w:rPr>
        <w:t>О.В.</w:t>
      </w:r>
      <w:r w:rsidRPr="0001613A">
        <w:rPr>
          <w:sz w:val="20"/>
          <w:szCs w:val="20"/>
        </w:rPr>
        <w:t xml:space="preserve"> признать виновной в совершении административного правонарушения, предусмотренного 4.1 ст. 12.26 КРФобАП, и назначить наказание в виде административного штрафа в размере 30 ООО (тридцать тысяч) рублей с лишением права управления транспортными средствами на срок 1 (один) год 6 (шесть) месяцев.</w:t>
      </w:r>
    </w:p>
    <w:p w:rsidR="0001613A" w:rsidRPr="0001613A" w:rsidP="0001613A">
      <w:pPr>
        <w:pStyle w:val="2"/>
        <w:shd w:val="clear" w:color="auto" w:fill="auto"/>
        <w:spacing w:line="240" w:lineRule="auto"/>
        <w:ind w:left="60" w:right="340" w:firstLine="380"/>
        <w:jc w:val="both"/>
        <w:rPr>
          <w:sz w:val="20"/>
          <w:szCs w:val="20"/>
        </w:rPr>
      </w:pPr>
      <w:r w:rsidRPr="0001613A">
        <w:rPr>
          <w:sz w:val="20"/>
          <w:szCs w:val="20"/>
        </w:rPr>
        <w:t>Реквизиты для перечисления штрафа: УФК по РК (УМВД России по г. Керчи) ИНН 911100242, КПП 911101001, наименование банка: Отделение по Республике Крым ЮГУ ЦБ РФ, БИК 043510001, расчетный счет 40101810335100010001, КБК 18811630020016000140, код ОКТМО 35715000, УИН: 18810491192800000012.</w:t>
      </w:r>
    </w:p>
    <w:p w:rsidR="0001613A" w:rsidRPr="0001613A" w:rsidP="0001613A">
      <w:pPr>
        <w:pStyle w:val="2"/>
        <w:shd w:val="clear" w:color="auto" w:fill="auto"/>
        <w:spacing w:line="240" w:lineRule="auto"/>
        <w:ind w:left="60" w:right="340" w:firstLine="380"/>
        <w:jc w:val="both"/>
        <w:rPr>
          <w:sz w:val="20"/>
          <w:szCs w:val="20"/>
        </w:rPr>
      </w:pPr>
      <w:r w:rsidRPr="0001613A">
        <w:rPr>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1613A" w:rsidRPr="0001613A" w:rsidP="0001613A">
      <w:pPr>
        <w:pStyle w:val="2"/>
        <w:shd w:val="clear" w:color="auto" w:fill="auto"/>
        <w:spacing w:line="240" w:lineRule="auto"/>
        <w:ind w:left="60" w:right="140" w:firstLine="380"/>
        <w:jc w:val="both"/>
        <w:rPr>
          <w:sz w:val="20"/>
          <w:szCs w:val="20"/>
        </w:rPr>
      </w:pPr>
      <w:r w:rsidRPr="0001613A">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1613A" w:rsidRPr="0001613A" w:rsidP="0001613A">
      <w:pPr>
        <w:pStyle w:val="2"/>
        <w:shd w:val="clear" w:color="auto" w:fill="auto"/>
        <w:spacing w:line="240" w:lineRule="auto"/>
        <w:ind w:left="200" w:right="140" w:firstLine="240"/>
        <w:jc w:val="both"/>
        <w:rPr>
          <w:sz w:val="20"/>
          <w:szCs w:val="20"/>
        </w:rPr>
      </w:pPr>
      <w:r w:rsidRPr="0001613A">
        <w:rPr>
          <w:sz w:val="20"/>
          <w:szCs w:val="2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01613A" w:rsidRPr="0001613A" w:rsidP="0001613A">
      <w:pPr>
        <w:pStyle w:val="2"/>
        <w:shd w:val="clear" w:color="auto" w:fill="auto"/>
        <w:tabs>
          <w:tab w:val="left" w:pos="3092"/>
          <w:tab w:val="left" w:leader="underscore" w:pos="3411"/>
        </w:tabs>
        <w:spacing w:after="193" w:line="240" w:lineRule="auto"/>
        <w:ind w:left="200" w:right="140" w:firstLine="240"/>
        <w:jc w:val="both"/>
        <w:rPr>
          <w:sz w:val="20"/>
          <w:szCs w:val="20"/>
        </w:rPr>
      </w:pPr>
      <w:r w:rsidRPr="0001613A">
        <w:rPr>
          <w:sz w:val="20"/>
          <w:szCs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50 Керченского судебного района (городской округ Керчь) Республики Крым в течение 10 суток со дня вручения или получения копии постановления.</w:t>
      </w:r>
      <w:r w:rsidRPr="0001613A">
        <w:rPr>
          <w:sz w:val="20"/>
          <w:szCs w:val="20"/>
        </w:rPr>
        <w:tab/>
      </w:r>
    </w:p>
    <w:p w:rsidR="0001613A" w:rsidP="0001613A">
      <w:pPr>
        <w:pStyle w:val="2"/>
        <w:shd w:val="clear" w:color="auto" w:fill="auto"/>
        <w:spacing w:line="240" w:lineRule="auto"/>
        <w:jc w:val="both"/>
        <w:rPr>
          <w:sz w:val="20"/>
          <w:szCs w:val="20"/>
        </w:rPr>
      </w:pPr>
      <w:r w:rsidRPr="0001613A">
        <w:rPr>
          <w:sz w:val="20"/>
          <w:szCs w:val="20"/>
        </w:rPr>
        <w:t>Мировой судья                                                                                             С.А. Кучерова</w:t>
      </w:r>
    </w:p>
    <w:p w:rsidR="00274C30" w:rsidP="0001613A">
      <w:pPr>
        <w:pStyle w:val="2"/>
        <w:shd w:val="clear" w:color="auto" w:fill="auto"/>
        <w:spacing w:line="240" w:lineRule="auto"/>
        <w:jc w:val="both"/>
        <w:rPr>
          <w:sz w:val="20"/>
          <w:szCs w:val="20"/>
        </w:rPr>
      </w:pPr>
    </w:p>
    <w:p w:rsidR="00274C30" w:rsidRPr="00274C30" w:rsidP="00274C30">
      <w:pPr>
        <w:rPr>
          <w:rFonts w:ascii="Times New Roman" w:hAnsi="Times New Roman" w:cs="Times New Roman"/>
          <w:sz w:val="22"/>
          <w:szCs w:val="22"/>
        </w:rPr>
      </w:pPr>
      <w:r w:rsidRPr="00274C30">
        <w:rPr>
          <w:rFonts w:ascii="Times New Roman" w:hAnsi="Times New Roman" w:cs="Times New Roman"/>
          <w:sz w:val="22"/>
          <w:szCs w:val="22"/>
        </w:rPr>
        <w:t>ДЕПЕРСОНИФИКАЦИЮ</w:t>
      </w:r>
    </w:p>
    <w:p w:rsidR="00274C30" w:rsidRPr="00274C30" w:rsidP="00274C30">
      <w:pPr>
        <w:rPr>
          <w:rFonts w:ascii="Times New Roman" w:hAnsi="Times New Roman" w:cs="Times New Roman"/>
          <w:sz w:val="22"/>
          <w:szCs w:val="22"/>
        </w:rPr>
      </w:pPr>
      <w:r w:rsidRPr="00274C30">
        <w:rPr>
          <w:rFonts w:ascii="Times New Roman" w:hAnsi="Times New Roman" w:cs="Times New Roman"/>
          <w:sz w:val="22"/>
          <w:szCs w:val="22"/>
        </w:rPr>
        <w:t>Лингвистический контроль</w:t>
      </w:r>
    </w:p>
    <w:p w:rsidR="00274C30" w:rsidRPr="00274C30" w:rsidP="00274C30">
      <w:pPr>
        <w:rPr>
          <w:rFonts w:ascii="Times New Roman" w:hAnsi="Times New Roman" w:cs="Times New Roman"/>
          <w:sz w:val="22"/>
          <w:szCs w:val="22"/>
        </w:rPr>
      </w:pPr>
      <w:r w:rsidRPr="00274C30">
        <w:rPr>
          <w:rFonts w:ascii="Times New Roman" w:hAnsi="Times New Roman" w:cs="Times New Roman"/>
          <w:sz w:val="22"/>
          <w:szCs w:val="22"/>
        </w:rPr>
        <w:t>произвел Администратор судебного участка</w:t>
      </w:r>
    </w:p>
    <w:p w:rsidR="00274C30" w:rsidRPr="00274C30" w:rsidP="00274C30">
      <w:pPr>
        <w:rPr>
          <w:rFonts w:ascii="Times New Roman" w:hAnsi="Times New Roman" w:cs="Times New Roman"/>
          <w:sz w:val="22"/>
          <w:szCs w:val="22"/>
        </w:rPr>
      </w:pPr>
    </w:p>
    <w:p w:rsidR="00274C30" w:rsidRPr="00274C30" w:rsidP="00274C30">
      <w:pPr>
        <w:rPr>
          <w:rFonts w:ascii="Times New Roman" w:hAnsi="Times New Roman" w:cs="Times New Roman"/>
          <w:sz w:val="22"/>
          <w:szCs w:val="22"/>
        </w:rPr>
      </w:pPr>
      <w:r w:rsidRPr="00274C30">
        <w:rPr>
          <w:rFonts w:ascii="Times New Roman" w:hAnsi="Times New Roman" w:cs="Times New Roman"/>
          <w:sz w:val="22"/>
          <w:szCs w:val="22"/>
        </w:rPr>
        <w:t>аппарата мирового судьи __________ А.Ю. Сергиенко</w:t>
      </w:r>
    </w:p>
    <w:p w:rsidR="00274C30" w:rsidRPr="00274C30" w:rsidP="00274C30">
      <w:pPr>
        <w:rPr>
          <w:rFonts w:ascii="Times New Roman" w:hAnsi="Times New Roman" w:cs="Times New Roman"/>
          <w:sz w:val="22"/>
          <w:szCs w:val="22"/>
        </w:rPr>
      </w:pPr>
      <w:r w:rsidRPr="00274C30">
        <w:rPr>
          <w:rFonts w:ascii="Times New Roman" w:hAnsi="Times New Roman" w:cs="Times New Roman"/>
          <w:sz w:val="22"/>
          <w:szCs w:val="22"/>
        </w:rPr>
        <w:t>СОГЛАСОВАНО</w:t>
      </w:r>
    </w:p>
    <w:p w:rsidR="00274C30" w:rsidRPr="00274C30" w:rsidP="00274C30">
      <w:pPr>
        <w:rPr>
          <w:rFonts w:ascii="Times New Roman" w:hAnsi="Times New Roman" w:cs="Times New Roman"/>
          <w:sz w:val="22"/>
          <w:szCs w:val="22"/>
        </w:rPr>
      </w:pPr>
    </w:p>
    <w:p w:rsidR="00274C30" w:rsidRPr="00274C30" w:rsidP="00274C30">
      <w:pPr>
        <w:rPr>
          <w:rFonts w:ascii="Times New Roman" w:hAnsi="Times New Roman" w:cs="Times New Roman"/>
          <w:sz w:val="22"/>
          <w:szCs w:val="22"/>
        </w:rPr>
      </w:pPr>
      <w:r w:rsidRPr="00274C30">
        <w:rPr>
          <w:rFonts w:ascii="Times New Roman" w:hAnsi="Times New Roman" w:cs="Times New Roman"/>
          <w:sz w:val="22"/>
          <w:szCs w:val="22"/>
        </w:rPr>
        <w:t>Судья_________ И.Э. Стрешенец</w:t>
      </w:r>
    </w:p>
    <w:p w:rsidR="0001613A" w:rsidRPr="0001613A" w:rsidP="00274C30">
      <w:pPr>
        <w:suppressAutoHyphens/>
        <w:jc w:val="both"/>
        <w:rPr>
          <w:rFonts w:ascii="Times New Roman" w:hAnsi="Times New Roman" w:cs="Times New Roman"/>
          <w:sz w:val="20"/>
          <w:szCs w:val="20"/>
        </w:rPr>
      </w:pPr>
      <w:r w:rsidRPr="00274C30">
        <w:rPr>
          <w:rFonts w:ascii="Times New Roman" w:hAnsi="Times New Roman" w:cs="Times New Roman"/>
          <w:sz w:val="22"/>
          <w:szCs w:val="22"/>
        </w:rPr>
        <w:t>«___» __________ 20__ г.</w:t>
      </w:r>
    </w:p>
    <w:sectPr w:rsidSect="00F631BA">
      <w:type w:val="continuous"/>
      <w:pgSz w:w="8390" w:h="11905"/>
      <w:pgMar w:top="351" w:right="270" w:bottom="351" w:left="913"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defaultTabStop w:val="708"/>
  <w:drawingGridHorizontalSpacing w:val="181"/>
  <w:drawingGridVerticalSpacing w:val="181"/>
  <w:characterSpacingControl w:val="compressPunctuation"/>
  <w:compat>
    <w:doNotExpandShiftReturn/>
  </w:compat>
  <w:rsids>
    <w:rsidRoot w:val="00F631BA"/>
    <w:rsid w:val="0001613A"/>
    <w:rsid w:val="00274C30"/>
    <w:rsid w:val="003679A5"/>
    <w:rsid w:val="00565419"/>
    <w:rsid w:val="00B52758"/>
    <w:rsid w:val="00C25838"/>
    <w:rsid w:val="00F631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1B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31BA"/>
    <w:rPr>
      <w:color w:val="0066CC"/>
      <w:u w:val="single"/>
    </w:rPr>
  </w:style>
  <w:style w:type="character" w:customStyle="1" w:styleId="a">
    <w:name w:val="Основной текст_"/>
    <w:basedOn w:val="DefaultParagraphFont"/>
    <w:link w:val="2"/>
    <w:rsid w:val="00F631BA"/>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Основной текст1"/>
    <w:basedOn w:val="a"/>
    <w:rsid w:val="00F631BA"/>
    <w:rPr>
      <w:u w:val="single"/>
    </w:rPr>
  </w:style>
  <w:style w:type="paragraph" w:customStyle="1" w:styleId="2">
    <w:name w:val="Основной текст2"/>
    <w:basedOn w:val="Normal"/>
    <w:link w:val="a"/>
    <w:rsid w:val="00F631BA"/>
    <w:pPr>
      <w:shd w:val="clear" w:color="auto" w:fill="FFFFFF"/>
      <w:spacing w:line="214" w:lineRule="exact"/>
    </w:pPr>
    <w:rPr>
      <w:rFonts w:ascii="Times New Roman" w:eastAsia="Times New Roman" w:hAnsi="Times New Roman" w:cs="Times New Roman"/>
      <w:sz w:val="19"/>
      <w:szCs w:val="19"/>
    </w:rPr>
  </w:style>
  <w:style w:type="character" w:customStyle="1" w:styleId="95pt2pt">
    <w:name w:val="Основной текст + 9;5 pt;Полужирный;Интервал 2 pt"/>
    <w:basedOn w:val="a"/>
    <w:rsid w:val="0001613A"/>
    <w:rPr>
      <w:b/>
      <w:bCs/>
      <w:spacing w:val="4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