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5E74" w:rsidRPr="00A65E74" w:rsidP="00A65E74">
      <w:pPr>
        <w:pStyle w:val="Title"/>
        <w:jc w:val="right"/>
        <w:rPr>
          <w:lang w:val="en-US"/>
        </w:rPr>
      </w:pPr>
      <w:r w:rsidRPr="005A5F54">
        <w:t>Дело № 5-51-2</w:t>
      </w:r>
      <w:r>
        <w:rPr>
          <w:lang w:val="en-US"/>
        </w:rPr>
        <w:t>55</w:t>
      </w:r>
      <w:r>
        <w:t>/201</w:t>
      </w:r>
      <w:r>
        <w:rPr>
          <w:lang w:val="en-US"/>
        </w:rPr>
        <w:t>9</w:t>
      </w:r>
    </w:p>
    <w:p w:rsidR="00A65E74" w:rsidRPr="005A5F54" w:rsidP="00A65E74">
      <w:pPr>
        <w:pStyle w:val="Title"/>
        <w:jc w:val="right"/>
        <w:rPr>
          <w:b w:val="0"/>
        </w:rPr>
      </w:pPr>
    </w:p>
    <w:p w:rsidR="00A65E74" w:rsidRPr="005A5F54" w:rsidP="00A65E74">
      <w:pPr>
        <w:pStyle w:val="Title"/>
      </w:pPr>
      <w:r w:rsidRPr="005A5F54">
        <w:t>ПОСТАНОВЛЕНИЕ</w:t>
      </w:r>
    </w:p>
    <w:p w:rsidR="00A65E74" w:rsidRPr="005A5F54" w:rsidP="00A65E74">
      <w:pPr>
        <w:pStyle w:val="Title"/>
      </w:pPr>
      <w:r w:rsidRPr="005A5F54">
        <w:t>по делу об административном правонарушении</w:t>
      </w:r>
    </w:p>
    <w:p w:rsidR="00A65E74" w:rsidRPr="005A5F54" w:rsidP="00A65E74">
      <w:pPr>
        <w:pStyle w:val="Title"/>
      </w:pPr>
    </w:p>
    <w:p w:rsidR="00A65E74" w:rsidRPr="005A5F54" w:rsidP="00A65E74">
      <w:pPr>
        <w:jc w:val="both"/>
      </w:pPr>
      <w:r>
        <w:rPr>
          <w:lang w:val="en-US"/>
        </w:rPr>
        <w:t>08</w:t>
      </w:r>
      <w:r w:rsidRPr="005A5F54">
        <w:t xml:space="preserve"> октября 201</w:t>
      </w:r>
      <w:r>
        <w:rPr>
          <w:lang w:val="en-US"/>
        </w:rPr>
        <w:t>9</w:t>
      </w:r>
      <w:r w:rsidRPr="005A5F54">
        <w:t xml:space="preserve"> года                                                                                             </w:t>
      </w:r>
      <w:r w:rsidRPr="005A5F54">
        <w:tab/>
      </w:r>
      <w:r w:rsidRPr="005A5F54">
        <w:tab/>
        <w:t xml:space="preserve">г. Керчь </w:t>
      </w:r>
    </w:p>
    <w:p w:rsidR="00A65E74" w:rsidRPr="005A5F54" w:rsidP="00A65E74">
      <w:pPr>
        <w:jc w:val="both"/>
      </w:pPr>
    </w:p>
    <w:p w:rsidR="00A65E74" w:rsidRPr="005A5F54" w:rsidP="00A65E74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5A5F54">
        <w:rPr>
          <w:color w:val="000000"/>
          <w:spacing w:val="3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Урюпина С.С., </w:t>
      </w:r>
    </w:p>
    <w:p w:rsidR="00A65E74" w:rsidRPr="005A5F54" w:rsidP="00A65E74">
      <w:pPr>
        <w:shd w:val="clear" w:color="auto" w:fill="FFFFFF"/>
        <w:ind w:firstLine="7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с участием </w:t>
      </w:r>
      <w:r w:rsidRPr="005A5F54">
        <w:rPr>
          <w:color w:val="000000"/>
          <w:spacing w:val="-3"/>
        </w:rPr>
        <w:t>лица, привлекаемого к административной ответственности,</w:t>
      </w:r>
    </w:p>
    <w:p w:rsidR="00A65E74" w:rsidRPr="005A5F54" w:rsidP="00A65E74">
      <w:pPr>
        <w:shd w:val="clear" w:color="auto" w:fill="FFFFFF"/>
        <w:jc w:val="both"/>
        <w:rPr>
          <w:color w:val="000000"/>
          <w:spacing w:val="-4"/>
        </w:rPr>
      </w:pPr>
      <w:r w:rsidRPr="005A5F54">
        <w:rPr>
          <w:color w:val="000000"/>
          <w:spacing w:val="-4"/>
        </w:rPr>
        <w:t xml:space="preserve">рассмотрев дело об административном правонарушении, поступившее </w:t>
      </w:r>
      <w:r w:rsidR="00136576">
        <w:rPr>
          <w:color w:val="000000"/>
          <w:spacing w:val="-4"/>
        </w:rPr>
        <w:t>из ОГИБДД УМВД России по г. Керчи</w:t>
      </w:r>
      <w:r w:rsidRPr="005A5F54">
        <w:rPr>
          <w:color w:val="000000"/>
          <w:spacing w:val="-4"/>
        </w:rPr>
        <w:t xml:space="preserve">, в отношении: </w:t>
      </w:r>
    </w:p>
    <w:p w:rsidR="00A65E74" w:rsidP="00A65E74">
      <w:pPr>
        <w:shd w:val="clear" w:color="auto" w:fill="FFFFFF"/>
        <w:ind w:left="2124"/>
        <w:jc w:val="both"/>
      </w:pPr>
      <w:r>
        <w:rPr>
          <w:b/>
          <w:color w:val="000000"/>
          <w:spacing w:val="-4"/>
        </w:rPr>
        <w:t>Заплаткина</w:t>
      </w:r>
      <w:r>
        <w:rPr>
          <w:b/>
          <w:color w:val="000000"/>
          <w:spacing w:val="-4"/>
        </w:rPr>
        <w:t xml:space="preserve"> </w:t>
      </w:r>
      <w:r w:rsidR="00651CA2">
        <w:rPr>
          <w:b/>
          <w:color w:val="000000"/>
          <w:spacing w:val="-4"/>
        </w:rPr>
        <w:t>В.А.</w:t>
      </w:r>
      <w:r>
        <w:rPr>
          <w:b/>
          <w:color w:val="000000"/>
          <w:spacing w:val="-4"/>
        </w:rPr>
        <w:t xml:space="preserve">, </w:t>
      </w:r>
      <w:r w:rsidR="00651CA2">
        <w:rPr>
          <w:color w:val="000000"/>
          <w:spacing w:val="-4"/>
        </w:rPr>
        <w:t>/изъято/</w:t>
      </w:r>
      <w:r>
        <w:t xml:space="preserve">, </w:t>
      </w:r>
    </w:p>
    <w:p w:rsidR="00A65E74" w:rsidRPr="005A5F54" w:rsidP="00A65E74">
      <w:pPr>
        <w:shd w:val="clear" w:color="auto" w:fill="FFFFFF"/>
        <w:jc w:val="both"/>
      </w:pPr>
      <w:r w:rsidRPr="005A5F54">
        <w:t>привлекаемого</w:t>
      </w:r>
      <w:r w:rsidRPr="005A5F54">
        <w:t xml:space="preserve"> к административной ответственности по части 4 статьи 12.15</w:t>
      </w:r>
      <w:r w:rsidR="00414CE8">
        <w:t xml:space="preserve">. </w:t>
      </w:r>
      <w:r w:rsidR="00414CE8">
        <w:t>КоАП</w:t>
      </w:r>
      <w:r w:rsidR="00414CE8">
        <w:t xml:space="preserve"> РФ</w:t>
      </w:r>
      <w:r w:rsidRPr="005A5F54">
        <w:t>,</w:t>
      </w:r>
    </w:p>
    <w:p w:rsidR="00A65E74" w:rsidRPr="005A5F54" w:rsidP="00A65E74">
      <w:pPr>
        <w:shd w:val="clear" w:color="auto" w:fill="FFFFFF"/>
        <w:ind w:firstLine="720"/>
        <w:jc w:val="both"/>
      </w:pPr>
    </w:p>
    <w:p w:rsidR="00A65E74" w:rsidRPr="005A5F54" w:rsidP="00A65E74">
      <w:pPr>
        <w:jc w:val="center"/>
        <w:rPr>
          <w:b/>
          <w:bCs/>
        </w:rPr>
      </w:pPr>
      <w:r w:rsidRPr="005A5F54">
        <w:rPr>
          <w:b/>
          <w:bCs/>
        </w:rPr>
        <w:t>УСТАНОВИЛ:</w:t>
      </w:r>
    </w:p>
    <w:p w:rsidR="00A65E74" w:rsidRPr="005A5F54" w:rsidP="00A65E74">
      <w:pPr>
        <w:jc w:val="center"/>
        <w:rPr>
          <w:bCs/>
        </w:rPr>
      </w:pPr>
    </w:p>
    <w:p w:rsidR="00A65E74" w:rsidRPr="005A5F54" w:rsidP="00A65E74">
      <w:pPr>
        <w:pStyle w:val="BodyTextIndent"/>
        <w:ind w:firstLine="561"/>
        <w:jc w:val="both"/>
        <w:rPr>
          <w:sz w:val="24"/>
        </w:rPr>
      </w:pPr>
      <w:r>
        <w:rPr>
          <w:sz w:val="24"/>
        </w:rPr>
        <w:t>Заплаткин</w:t>
      </w:r>
      <w:r>
        <w:rPr>
          <w:sz w:val="24"/>
        </w:rPr>
        <w:t xml:space="preserve"> А.А., </w:t>
      </w:r>
      <w:r w:rsidRPr="005A5F54">
        <w:rPr>
          <w:sz w:val="24"/>
        </w:rPr>
        <w:t xml:space="preserve">привлекается к административной ответственности по </w:t>
      </w:r>
      <w:r w:rsidRPr="005A5F54">
        <w:rPr>
          <w:sz w:val="24"/>
        </w:rPr>
        <w:t>ч</w:t>
      </w:r>
      <w:r w:rsidRPr="005A5F54">
        <w:rPr>
          <w:sz w:val="24"/>
        </w:rPr>
        <w:t xml:space="preserve">. 4 ст. 12.15 </w:t>
      </w:r>
      <w:r>
        <w:t>КоАП</w:t>
      </w:r>
      <w:r>
        <w:t xml:space="preserve"> РФ</w:t>
      </w:r>
      <w:r w:rsidRPr="005A5F54">
        <w:rPr>
          <w:sz w:val="24"/>
        </w:rPr>
        <w:t>.</w:t>
      </w:r>
    </w:p>
    <w:p w:rsidR="00275967" w:rsidP="00A65E74">
      <w:pPr>
        <w:pStyle w:val="BodyTextIndent"/>
        <w:ind w:firstLine="561"/>
        <w:jc w:val="both"/>
        <w:rPr>
          <w:sz w:val="24"/>
        </w:rPr>
      </w:pPr>
      <w:r w:rsidRPr="005A5F54">
        <w:rPr>
          <w:sz w:val="24"/>
        </w:rPr>
        <w:t xml:space="preserve">Согласно протоколу об административном правонарушении </w:t>
      </w:r>
      <w:r w:rsidR="00651CA2">
        <w:rPr>
          <w:color w:val="000000"/>
          <w:spacing w:val="-4"/>
        </w:rPr>
        <w:t>/изъято/</w:t>
      </w:r>
      <w:r>
        <w:t>Заплаткин</w:t>
      </w:r>
      <w:r>
        <w:t xml:space="preserve"> А.А.,</w:t>
      </w:r>
      <w:r w:rsidRPr="005A5F54">
        <w:rPr>
          <w:sz w:val="24"/>
        </w:rPr>
        <w:t xml:space="preserve"> </w:t>
      </w:r>
      <w:r>
        <w:rPr>
          <w:sz w:val="24"/>
        </w:rPr>
        <w:t>10.08.</w:t>
      </w:r>
      <w:r w:rsidRPr="005A5F54">
        <w:rPr>
          <w:sz w:val="24"/>
        </w:rPr>
        <w:t>201</w:t>
      </w:r>
      <w:r>
        <w:rPr>
          <w:sz w:val="24"/>
        </w:rPr>
        <w:t>9</w:t>
      </w:r>
      <w:r w:rsidRPr="005A5F54">
        <w:rPr>
          <w:sz w:val="24"/>
        </w:rPr>
        <w:t xml:space="preserve"> года в 1</w:t>
      </w:r>
      <w:r>
        <w:rPr>
          <w:sz w:val="24"/>
        </w:rPr>
        <w:t>3</w:t>
      </w:r>
      <w:r w:rsidRPr="005A5F54">
        <w:rPr>
          <w:sz w:val="24"/>
        </w:rPr>
        <w:t xml:space="preserve"> часов </w:t>
      </w:r>
      <w:r>
        <w:rPr>
          <w:sz w:val="24"/>
        </w:rPr>
        <w:t>50</w:t>
      </w:r>
      <w:r w:rsidRPr="005A5F54">
        <w:rPr>
          <w:sz w:val="24"/>
        </w:rPr>
        <w:t xml:space="preserve"> минут </w:t>
      </w:r>
      <w:r>
        <w:rPr>
          <w:sz w:val="24"/>
        </w:rPr>
        <w:t>возле д.</w:t>
      </w:r>
      <w:r w:rsidR="00651CA2">
        <w:rPr>
          <w:color w:val="000000"/>
          <w:spacing w:val="-4"/>
        </w:rPr>
        <w:t>/изъято/</w:t>
      </w:r>
      <w:r>
        <w:rPr>
          <w:sz w:val="24"/>
        </w:rPr>
        <w:t xml:space="preserve"> по ул. Орджоникидзе в г. Керчи, </w:t>
      </w:r>
      <w:r w:rsidRPr="005A5F54">
        <w:rPr>
          <w:sz w:val="24"/>
        </w:rPr>
        <w:t>управляя транспортным средством – автомобилем «</w:t>
      </w:r>
      <w:r>
        <w:rPr>
          <w:sz w:val="24"/>
        </w:rPr>
        <w:t xml:space="preserve">Форд </w:t>
      </w:r>
      <w:r>
        <w:rPr>
          <w:sz w:val="24"/>
        </w:rPr>
        <w:t>Фьюжен</w:t>
      </w:r>
      <w:r w:rsidRPr="005A5F54">
        <w:rPr>
          <w:sz w:val="24"/>
        </w:rPr>
        <w:t xml:space="preserve">» с государственным регистрационным номером </w:t>
      </w:r>
      <w:r w:rsidR="00651CA2">
        <w:rPr>
          <w:color w:val="000000"/>
          <w:spacing w:val="-4"/>
        </w:rPr>
        <w:t>/изъято/</w:t>
      </w:r>
      <w:r w:rsidRPr="005A5F54">
        <w:rPr>
          <w:sz w:val="24"/>
        </w:rPr>
        <w:t xml:space="preserve">, </w:t>
      </w:r>
      <w:r>
        <w:rPr>
          <w:sz w:val="24"/>
        </w:rPr>
        <w:t xml:space="preserve">совершил обгон </w:t>
      </w:r>
      <w:r>
        <w:rPr>
          <w:sz w:val="24"/>
        </w:rPr>
        <w:t>траснпортного</w:t>
      </w:r>
      <w:r>
        <w:rPr>
          <w:sz w:val="24"/>
        </w:rPr>
        <w:t xml:space="preserve"> средства за 100 метров до ж/д переезда, тем самым допустил выезд на сторону </w:t>
      </w:r>
      <w:r>
        <w:rPr>
          <w:sz w:val="24"/>
        </w:rPr>
        <w:t>дороги</w:t>
      </w:r>
      <w:r>
        <w:rPr>
          <w:sz w:val="24"/>
        </w:rPr>
        <w:t xml:space="preserve"> предназначенную для встречного движения, чем нарушил требования п.11.4. ПДД РФ.</w:t>
      </w:r>
    </w:p>
    <w:p w:rsidR="003B09C4" w:rsidP="00A65E74">
      <w:pPr>
        <w:pStyle w:val="BodyTextIndent"/>
        <w:ind w:firstLine="561"/>
        <w:jc w:val="both"/>
        <w:rPr>
          <w:sz w:val="24"/>
        </w:rPr>
      </w:pPr>
      <w:r>
        <w:rPr>
          <w:sz w:val="24"/>
        </w:rPr>
        <w:t xml:space="preserve">При составлении протокола </w:t>
      </w:r>
      <w:r w:rsidR="00275967">
        <w:t>Заплаткин</w:t>
      </w:r>
      <w:r w:rsidR="00275967">
        <w:t xml:space="preserve"> А.А.,</w:t>
      </w:r>
      <w:r w:rsidR="00275967">
        <w:rPr>
          <w:sz w:val="24"/>
        </w:rPr>
        <w:t xml:space="preserve"> вину не признал и указал, в своих объяснениях, что</w:t>
      </w:r>
      <w:r w:rsidR="00275967">
        <w:rPr>
          <w:sz w:val="24"/>
        </w:rPr>
        <w:t xml:space="preserve"> </w:t>
      </w:r>
      <w:r>
        <w:rPr>
          <w:sz w:val="24"/>
        </w:rPr>
        <w:t>«..</w:t>
      </w:r>
      <w:r>
        <w:rPr>
          <w:sz w:val="24"/>
        </w:rPr>
        <w:t xml:space="preserve">т.к. на проезжей части нет разметки </w:t>
      </w:r>
      <w:r w:rsidR="00275967">
        <w:rPr>
          <w:sz w:val="24"/>
        </w:rPr>
        <w:t>разделяющ</w:t>
      </w:r>
      <w:r>
        <w:rPr>
          <w:sz w:val="24"/>
        </w:rPr>
        <w:t>ей полосы движения, соответственно обгона не было».</w:t>
      </w:r>
    </w:p>
    <w:p w:rsidR="003B09C4" w:rsidP="00A65E74">
      <w:pPr>
        <w:ind w:firstLine="709"/>
        <w:jc w:val="both"/>
      </w:pPr>
      <w:r>
        <w:t xml:space="preserve">В судебном заседании </w:t>
      </w:r>
      <w:r>
        <w:t>Заплаткин</w:t>
      </w:r>
      <w:r>
        <w:t xml:space="preserve"> А.А., также не признал своей вины. Он </w:t>
      </w:r>
      <w:r>
        <w:t>пояснил, что данное правонарушение было совершенно им не умышлено</w:t>
      </w:r>
      <w:r>
        <w:t>. На дороге отсутствовала дорож</w:t>
      </w:r>
      <w:r w:rsidR="0051294F">
        <w:t>ная</w:t>
      </w:r>
      <w:r>
        <w:t xml:space="preserve"> разметка. Маневр перестроения он выполнил непреднамеренно, а только по необходимости. Впереди него ехала машина «</w:t>
      </w:r>
      <w:r>
        <w:t>Ниссан</w:t>
      </w:r>
      <w:r>
        <w:t xml:space="preserve"> </w:t>
      </w:r>
      <w:r>
        <w:t>Джук</w:t>
      </w:r>
      <w:r>
        <w:t>», водитель которой начал резко тормозить, и ему пришлось во избежание столкновения, совершить  маневр объезда. Кроме того, железнодорожный переезд является недействующим</w:t>
      </w:r>
      <w:r>
        <w:t xml:space="preserve">, а </w:t>
      </w:r>
      <w:r>
        <w:t xml:space="preserve">соответственно п.11.4. ПДД РФ, не может применяться. </w:t>
      </w:r>
      <w:r w:rsidR="0051294F">
        <w:t xml:space="preserve">Перед этим железнодорожным переездом установлен знак «железнодорожный переезд со шлагбаумом». </w:t>
      </w:r>
      <w:r w:rsidR="0051294F">
        <w:t>Однако, н</w:t>
      </w:r>
      <w:r>
        <w:t xml:space="preserve">а видео, которое было снято на его </w:t>
      </w:r>
      <w:r>
        <w:t>видеорегистраторе</w:t>
      </w:r>
      <w:r>
        <w:t>, видно, что на переезде отсутствует шлагбаум</w:t>
      </w:r>
      <w:r w:rsidR="000E2BAB">
        <w:t>,</w:t>
      </w:r>
      <w:r w:rsidR="0051294F">
        <w:t xml:space="preserve"> и нет дорожной разметки, а соответственно он не совершал административного </w:t>
      </w:r>
      <w:r w:rsidR="0051294F">
        <w:t>праовнарушения</w:t>
      </w:r>
      <w:r w:rsidR="0051294F">
        <w:t>, предусмотренного ч.4 ст. 12.15.</w:t>
      </w:r>
      <w:r w:rsidR="0051294F">
        <w:t xml:space="preserve"> </w:t>
      </w:r>
      <w:r w:rsidR="0051294F">
        <w:t>КоАП</w:t>
      </w:r>
      <w:r w:rsidR="0051294F">
        <w:t xml:space="preserve"> РФ.</w:t>
      </w:r>
    </w:p>
    <w:p w:rsidR="00A65E74" w:rsidP="00A65E74">
      <w:pPr>
        <w:ind w:firstLine="540"/>
        <w:jc w:val="both"/>
      </w:pPr>
      <w:r>
        <w:t>Заслушав показания лица, привлекаемого к административной ответственности, изучив материалы дела, видеозапись, руководствуясь нормами права, суд пришел к следующему.</w:t>
      </w:r>
    </w:p>
    <w:p w:rsidR="00A65E74" w:rsidP="00A65E74">
      <w:pPr>
        <w:ind w:firstLine="540"/>
        <w:jc w:val="both"/>
      </w:pPr>
      <w:r>
        <w:rPr>
          <w:bCs/>
        </w:rPr>
        <w:t xml:space="preserve">В соответствии со </w:t>
      </w:r>
      <w:r>
        <w:t xml:space="preserve">ст. 26.11 </w:t>
      </w:r>
      <w:r>
        <w:t>К</w:t>
      </w:r>
      <w:r w:rsidR="000E2BAB">
        <w:t>оАП</w:t>
      </w:r>
      <w:r w:rsidR="000E2BAB">
        <w:t xml:space="preserve"> РФ</w:t>
      </w:r>
      <w: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A65E74" w:rsidP="00A65E74">
      <w:pPr>
        <w:spacing w:after="1" w:line="240" w:lineRule="atLeast"/>
        <w:ind w:firstLine="540"/>
        <w:jc w:val="both"/>
      </w:pPr>
      <w:r>
        <w:t>Частью 4 статьи 12.15</w:t>
      </w:r>
      <w:r w:rsidRPr="000E2BAB" w:rsidR="000E2BAB">
        <w:t xml:space="preserve"> </w:t>
      </w:r>
      <w:r w:rsidR="000E2BAB">
        <w:t>КоАП</w:t>
      </w:r>
      <w:r w:rsidR="000E2BAB">
        <w:t xml:space="preserve"> РФ, </w:t>
      </w:r>
      <w:r>
        <w:t xml:space="preserve">предусматривает административную ответственность за выезд в нарушение </w:t>
      </w:r>
      <w:r w:rsidR="000E2BAB">
        <w:t>Правил д</w:t>
      </w:r>
      <w:r>
        <w:t xml:space="preserve">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4" w:history="1">
        <w:r>
          <w:rPr>
            <w:rStyle w:val="Hyperlink"/>
          </w:rPr>
          <w:t>частью 3</w:t>
        </w:r>
      </w:hyperlink>
      <w:r>
        <w:t xml:space="preserve"> настоящей статьи.</w:t>
      </w:r>
    </w:p>
    <w:p w:rsidR="00A65E74" w:rsidP="00A65E74">
      <w:pPr>
        <w:ind w:firstLine="540"/>
        <w:jc w:val="both"/>
      </w:pPr>
      <w:r>
        <w:t xml:space="preserve">Пунктом 1.3. «Правил дорожного движения в Российской Федерации»,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A65E74" w:rsidRPr="000B0B51" w:rsidP="00A65E74">
      <w:pPr>
        <w:ind w:firstLine="540"/>
        <w:jc w:val="both"/>
      </w:pPr>
      <w:r>
        <w:t xml:space="preserve">Согласно Приложения № 2 к Правилам дорожного движения Российской Федерации (по </w:t>
      </w:r>
      <w:r>
        <w:t>ГОСТу</w:t>
      </w:r>
      <w:r>
        <w:t xml:space="preserve"> </w:t>
      </w:r>
      <w:r>
        <w:t>Р</w:t>
      </w:r>
      <w:r>
        <w:t xml:space="preserve"> 51256-99 и </w:t>
      </w:r>
      <w:r>
        <w:t>ГОСТу</w:t>
      </w:r>
      <w:r>
        <w:t xml:space="preserve">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</w:t>
      </w:r>
      <w:r w:rsidRPr="000B0B51">
        <w:t>которые выезд запрещен...».</w:t>
      </w:r>
    </w:p>
    <w:p w:rsidR="00A65E74" w:rsidRPr="000B0B51" w:rsidP="00A65E74">
      <w:pPr>
        <w:spacing w:after="1" w:line="240" w:lineRule="atLeast"/>
        <w:ind w:firstLine="540"/>
        <w:jc w:val="both"/>
      </w:pPr>
      <w:r w:rsidRPr="000B0B51"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5" w:history="1">
        <w:r w:rsidRPr="000B0B51">
          <w:rPr>
            <w:rStyle w:val="Hyperlink"/>
          </w:rPr>
          <w:t>Правил</w:t>
        </w:r>
      </w:hyperlink>
      <w:r w:rsidRPr="000B0B51"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0B0B51">
        <w:t xml:space="preserve"> риском наступления тяжких последствий.</w:t>
      </w:r>
    </w:p>
    <w:p w:rsidR="00A65E74" w:rsidRPr="000B0B51" w:rsidP="00A65E74">
      <w:pPr>
        <w:ind w:firstLine="540"/>
        <w:jc w:val="both"/>
      </w:pPr>
      <w:r>
        <w:t>Об</w:t>
      </w:r>
      <w:r w:rsidRPr="000B0B51">
        <w:t xml:space="preserve">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</w:t>
      </w:r>
      <w:r>
        <w:t>Правил дорожного движения Российской Федерации</w:t>
      </w:r>
      <w:r w:rsidRPr="000B0B51">
        <w:t xml:space="preserve"> </w:t>
      </w:r>
      <w:r>
        <w:t>(далее ПДД РФ)</w:t>
      </w:r>
      <w:r w:rsidRPr="000B0B51">
        <w:t>.</w:t>
      </w:r>
    </w:p>
    <w:p w:rsidR="0028771B" w:rsidRPr="000B0B51" w:rsidP="00287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B51">
        <w:rPr>
          <w:rFonts w:ascii="Times New Roman" w:hAnsi="Times New Roman" w:cs="Times New Roman"/>
          <w:sz w:val="24"/>
          <w:szCs w:val="24"/>
        </w:rPr>
        <w:t xml:space="preserve">Абзац 4 пункта </w:t>
      </w:r>
      <w:r w:rsidRPr="000B0B51" w:rsidR="00A65E74">
        <w:rPr>
          <w:rFonts w:ascii="Times New Roman" w:hAnsi="Times New Roman" w:cs="Times New Roman"/>
          <w:sz w:val="24"/>
          <w:szCs w:val="24"/>
        </w:rPr>
        <w:t xml:space="preserve"> </w:t>
      </w:r>
      <w:r w:rsidRPr="000B0B51">
        <w:rPr>
          <w:rFonts w:ascii="Times New Roman" w:hAnsi="Times New Roman" w:cs="Times New Roman"/>
          <w:sz w:val="24"/>
          <w:szCs w:val="24"/>
        </w:rPr>
        <w:t>11.4. П</w:t>
      </w:r>
      <w:r w:rsidR="0051294F">
        <w:rPr>
          <w:rFonts w:ascii="Times New Roman" w:hAnsi="Times New Roman" w:cs="Times New Roman"/>
          <w:sz w:val="24"/>
          <w:szCs w:val="24"/>
        </w:rPr>
        <w:t>ДД РФ</w:t>
      </w:r>
      <w:r w:rsidRPr="000B0B51">
        <w:rPr>
          <w:rFonts w:ascii="Times New Roman" w:hAnsi="Times New Roman" w:cs="Times New Roman"/>
          <w:sz w:val="24"/>
          <w:szCs w:val="24"/>
        </w:rPr>
        <w:t>,  запрещает обгон на железнодорожных переездах и ближе чем за 100 метров перед ним.</w:t>
      </w:r>
    </w:p>
    <w:p w:rsidR="0028771B" w:rsidP="00A65E74">
      <w:pPr>
        <w:pStyle w:val="BodyTextIndent"/>
        <w:ind w:firstLine="540"/>
        <w:jc w:val="both"/>
        <w:rPr>
          <w:sz w:val="24"/>
        </w:rPr>
      </w:pPr>
      <w:r w:rsidRPr="000B0B51">
        <w:rPr>
          <w:sz w:val="24"/>
        </w:rPr>
        <w:t xml:space="preserve">Как видно из </w:t>
      </w:r>
      <w:r w:rsidRPr="000B0B51">
        <w:rPr>
          <w:sz w:val="24"/>
        </w:rPr>
        <w:t xml:space="preserve">видеозаписи обгон совершенный </w:t>
      </w:r>
      <w:r w:rsidRPr="000B0B51">
        <w:rPr>
          <w:sz w:val="24"/>
        </w:rPr>
        <w:t>Заплаткиным</w:t>
      </w:r>
      <w:r w:rsidRPr="000B0B51">
        <w:rPr>
          <w:sz w:val="24"/>
        </w:rPr>
        <w:t xml:space="preserve"> А.А., имел место непосредственно перед самим железнодорожным переездом, в непосредственной бл</w:t>
      </w:r>
      <w:r w:rsidRPr="000B0B51" w:rsidR="000B0B51">
        <w:rPr>
          <w:sz w:val="24"/>
        </w:rPr>
        <w:t>изости, менее чем за 100 метров, при этом дорожная разметка, разделяющая транспортные потоки двух направлений действительно отсутствовала.</w:t>
      </w:r>
    </w:p>
    <w:p w:rsidR="000B0B51" w:rsidRPr="0051294F" w:rsidP="00A65E74">
      <w:pPr>
        <w:pStyle w:val="BodyTextIndent"/>
        <w:ind w:firstLine="540"/>
        <w:jc w:val="both"/>
        <w:rPr>
          <w:sz w:val="24"/>
        </w:rPr>
      </w:pPr>
      <w:r w:rsidRPr="0051294F">
        <w:rPr>
          <w:sz w:val="24"/>
        </w:rPr>
        <w:t>Однако</w:t>
      </w:r>
      <w:r w:rsidRPr="0051294F">
        <w:rPr>
          <w:sz w:val="24"/>
        </w:rPr>
        <w:t>,</w:t>
      </w:r>
      <w:r w:rsidRPr="0051294F">
        <w:rPr>
          <w:sz w:val="24"/>
        </w:rPr>
        <w:t xml:space="preserve"> Правила дорожного движения РФ, (в частности п.11.4 ПДД РФ) не связывают</w:t>
      </w:r>
      <w:r w:rsidRPr="0051294F" w:rsidR="004A5093">
        <w:rPr>
          <w:sz w:val="24"/>
        </w:rPr>
        <w:t xml:space="preserve"> обязательное наличие дорожной разметки</w:t>
      </w:r>
      <w:r w:rsidRPr="0051294F">
        <w:rPr>
          <w:sz w:val="24"/>
        </w:rPr>
        <w:t xml:space="preserve"> </w:t>
      </w:r>
      <w:r w:rsidRPr="0051294F" w:rsidR="004A5093">
        <w:rPr>
          <w:sz w:val="24"/>
        </w:rPr>
        <w:t>с запретом на обгон совершаемый на железнодорожном переезде ближе, чем за 100 метров перед ним.</w:t>
      </w:r>
    </w:p>
    <w:p w:rsidR="004A5093" w:rsidRPr="0051294F" w:rsidP="00A65E74">
      <w:pPr>
        <w:pStyle w:val="BodyTextIndent"/>
        <w:ind w:firstLine="540"/>
        <w:jc w:val="both"/>
        <w:rPr>
          <w:sz w:val="24"/>
        </w:rPr>
      </w:pPr>
      <w:r w:rsidRPr="0051294F">
        <w:rPr>
          <w:sz w:val="24"/>
        </w:rPr>
        <w:t>Более того, в данном случае, водитель обязан руководствоваться дорожным знаком наличия дорожного  переезда.</w:t>
      </w:r>
    </w:p>
    <w:p w:rsidR="004A5093" w:rsidRPr="0051294F" w:rsidP="00A65E74">
      <w:pPr>
        <w:pStyle w:val="BodyTextIndent"/>
        <w:ind w:firstLine="540"/>
        <w:jc w:val="both"/>
        <w:rPr>
          <w:sz w:val="24"/>
        </w:rPr>
      </w:pPr>
      <w:r w:rsidRPr="0051294F">
        <w:rPr>
          <w:sz w:val="24"/>
        </w:rPr>
        <w:t>В силу пункта 15.2. ПДД РФ,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6576FE" w:rsidP="00A65E74">
      <w:pPr>
        <w:pStyle w:val="BodyTextIndent"/>
        <w:ind w:firstLine="540"/>
        <w:jc w:val="both"/>
        <w:rPr>
          <w:sz w:val="24"/>
        </w:rPr>
      </w:pPr>
      <w:r>
        <w:rPr>
          <w:sz w:val="24"/>
        </w:rPr>
        <w:t xml:space="preserve">Как пояснил в судебном заседании </w:t>
      </w:r>
      <w:r>
        <w:rPr>
          <w:sz w:val="24"/>
        </w:rPr>
        <w:t>Заплаткин</w:t>
      </w:r>
      <w:r>
        <w:rPr>
          <w:sz w:val="24"/>
        </w:rPr>
        <w:t xml:space="preserve"> А.А., он видел перед </w:t>
      </w:r>
      <w:r>
        <w:rPr>
          <w:sz w:val="24"/>
        </w:rPr>
        <w:t>пе</w:t>
      </w:r>
      <w:r>
        <w:rPr>
          <w:sz w:val="24"/>
        </w:rPr>
        <w:t>ре</w:t>
      </w:r>
      <w:r>
        <w:rPr>
          <w:sz w:val="24"/>
        </w:rPr>
        <w:t>ездом</w:t>
      </w:r>
      <w:r>
        <w:rPr>
          <w:sz w:val="24"/>
        </w:rPr>
        <w:t xml:space="preserve"> установленный дорожный знак «железнодорожный переезд со шлагбаумом»</w:t>
      </w:r>
      <w:r>
        <w:rPr>
          <w:sz w:val="24"/>
        </w:rPr>
        <w:t>.</w:t>
      </w:r>
    </w:p>
    <w:p w:rsidR="006576FE" w:rsidP="00A65E74">
      <w:pPr>
        <w:pStyle w:val="BodyTextIndent"/>
        <w:ind w:firstLine="540"/>
        <w:jc w:val="both"/>
        <w:rPr>
          <w:sz w:val="24"/>
        </w:rPr>
      </w:pPr>
      <w:r w:rsidRPr="0051294F">
        <w:rPr>
          <w:sz w:val="24"/>
        </w:rPr>
        <w:t xml:space="preserve">Таким образом, </w:t>
      </w:r>
      <w:r>
        <w:rPr>
          <w:sz w:val="24"/>
        </w:rPr>
        <w:t>Заплаткин</w:t>
      </w:r>
      <w:r>
        <w:rPr>
          <w:sz w:val="24"/>
        </w:rPr>
        <w:t xml:space="preserve"> А.А., зная и понимая, что находится перед железнодорожным переездом, совершил обгон транспортного средства, движущегося в попутном направлении, в месте, запрещенном ПДД РФ.</w:t>
      </w:r>
    </w:p>
    <w:p w:rsidR="006576FE" w:rsidP="000322C1">
      <w:pPr>
        <w:spacing w:after="1" w:line="240" w:lineRule="atLeast"/>
        <w:ind w:firstLine="540"/>
        <w:contextualSpacing/>
        <w:jc w:val="both"/>
      </w:pPr>
      <w:r>
        <w:t xml:space="preserve">В п.15 Постановления Пленума </w:t>
      </w:r>
      <w:r w:rsidR="000322C1">
        <w:t>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указано, что д</w:t>
      </w:r>
      <w:r>
        <w:t xml:space="preserve">ействия водителя, связанные с нарушением требований </w:t>
      </w:r>
      <w:hyperlink r:id="rId6" w:history="1">
        <w:r>
          <w:rPr>
            <w:color w:val="0000FF"/>
          </w:rPr>
          <w:t>ПДД</w:t>
        </w:r>
      </w:hyperlink>
      <w:r>
        <w:t xml:space="preserve"> РФ, а также дорожных знаков или разметки, повлекшие выезд на полосу, предназначенную для встречного движения, либо на</w:t>
      </w:r>
      <w:r>
        <w:t xml:space="preserve"> трамвайные пути встречного направления (за исключением случаев объезда препятствия (</w:t>
      </w:r>
      <w:hyperlink r:id="rId7" w:history="1">
        <w:r>
          <w:rPr>
            <w:color w:val="0000FF"/>
          </w:rPr>
          <w:t>пункт 1.2</w:t>
        </w:r>
      </w:hyperlink>
      <w:r>
        <w:t xml:space="preserve"> ПДД РФ), которые квалифицируются по </w:t>
      </w:r>
      <w:hyperlink r:id="rId8" w:history="1">
        <w:r>
          <w:rPr>
            <w:color w:val="0000FF"/>
          </w:rPr>
          <w:t>части 3</w:t>
        </w:r>
      </w:hyperlink>
      <w:r>
        <w:t xml:space="preserve"> данной статьи), подлежат квалификации по </w:t>
      </w:r>
      <w:hyperlink r:id="rId9" w:history="1">
        <w:r>
          <w:rPr>
            <w:color w:val="0000FF"/>
          </w:rPr>
          <w:t>части 4 статьи 12.15</w:t>
        </w:r>
      </w:hyperlink>
      <w:r>
        <w:t xml:space="preserve"> </w:t>
      </w:r>
      <w:r>
        <w:t>КоАП</w:t>
      </w:r>
      <w:r>
        <w:t xml:space="preserve"> РФ.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 xml:space="preserve">Непосредственно такие требования </w:t>
      </w:r>
      <w:hyperlink r:id="rId6" w:history="1">
        <w:r>
          <w:rPr>
            <w:color w:val="0000FF"/>
          </w:rPr>
          <w:t>ПДД</w:t>
        </w:r>
      </w:hyperlink>
      <w:r>
        <w:t xml:space="preserve"> РФ установлены, в следующих случаях: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 xml:space="preserve"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0" w:history="1">
        <w:r>
          <w:rPr>
            <w:color w:val="0000FF"/>
          </w:rPr>
          <w:t>(пункт 9.1(1)</w:t>
        </w:r>
      </w:hyperlink>
      <w:r>
        <w:t xml:space="preserve"> ПДД РФ);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>б)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</w:t>
      </w:r>
      <w:hyperlink r:id="rId11" w:history="1">
        <w:r>
          <w:rPr>
            <w:color w:val="0000FF"/>
          </w:rPr>
          <w:t>пункт 9.2</w:t>
        </w:r>
      </w:hyperlink>
      <w:r>
        <w:t xml:space="preserve"> ПДД РФ);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>в) на дорогах с двусторонним движением, имеющих три полосы, обозначенные разметкой, средняя из которых используется для движения в обоих направлениях, запрещается выезжать на крайнюю левую полосу, предназначенную для встречного движения (</w:t>
      </w:r>
      <w:hyperlink r:id="rId12" w:history="1">
        <w:r>
          <w:rPr>
            <w:color w:val="0000FF"/>
          </w:rPr>
          <w:t>пункт 9.3</w:t>
        </w:r>
      </w:hyperlink>
      <w:r>
        <w:t xml:space="preserve"> ПДД РФ);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 xml:space="preserve">г) не допускается обгон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</w:t>
      </w:r>
      <w:r>
        <w:t>маневр обгона также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13" w:history="1">
        <w:r>
          <w:rPr>
            <w:color w:val="0000FF"/>
          </w:rPr>
          <w:t>пункт 11.2</w:t>
        </w:r>
      </w:hyperlink>
      <w:r>
        <w:t xml:space="preserve"> ПДД РФ);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>д)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14" w:history="1">
        <w:r>
          <w:rPr>
            <w:color w:val="0000FF"/>
          </w:rPr>
          <w:t>пункт 11.4</w:t>
        </w:r>
      </w:hyperlink>
      <w:r>
        <w:t xml:space="preserve"> ПДД РФ);</w:t>
      </w:r>
    </w:p>
    <w:p w:rsidR="000322C1" w:rsidP="000322C1">
      <w:pPr>
        <w:spacing w:before="240" w:after="1" w:line="240" w:lineRule="atLeast"/>
        <w:ind w:firstLine="540"/>
        <w:contextualSpacing/>
        <w:jc w:val="both"/>
      </w:pPr>
      <w:r>
        <w:t>е) запрещается объезжать с выездом на полосу встречного движения стоящие перед железнодорожным переездом транспортные средства (абзац восьмой пункта 15.3 ПДД РФ);</w:t>
      </w:r>
    </w:p>
    <w:p w:rsidR="000322C1" w:rsidP="000322C1">
      <w:pPr>
        <w:spacing w:before="240" w:after="1" w:line="240" w:lineRule="atLeast"/>
        <w:ind w:firstLine="540"/>
        <w:contextualSpacing/>
        <w:jc w:val="both"/>
      </w:pPr>
      <w:r>
        <w:t>ж) запрещается выезжать на трамвайные пути встречного направления (пункт 9.6 ПДД РФ);</w:t>
      </w:r>
    </w:p>
    <w:p w:rsidR="000322C1" w:rsidP="000322C1">
      <w:pPr>
        <w:spacing w:after="1" w:line="240" w:lineRule="atLeast"/>
        <w:ind w:firstLine="540"/>
        <w:contextualSpacing/>
      </w:pPr>
      <w:r>
        <w:t>з</w:t>
      </w:r>
      <w:r>
        <w:t>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(пункт 8.6 ПДД РФ).</w:t>
      </w:r>
    </w:p>
    <w:p w:rsidR="007D692F" w:rsidP="007D692F">
      <w:pPr>
        <w:spacing w:after="1" w:line="240" w:lineRule="atLeast"/>
        <w:contextualSpacing/>
        <w:jc w:val="both"/>
      </w:pPr>
      <w:r w:rsidRPr="0051294F">
        <w:t xml:space="preserve"> </w:t>
      </w:r>
      <w:r w:rsidR="000322C1">
        <w:tab/>
        <w:t xml:space="preserve">Таким образом, суд </w:t>
      </w:r>
      <w:r>
        <w:t xml:space="preserve">пришел к выводу, о том, что </w:t>
      </w:r>
      <w:r>
        <w:t>Заплаткин</w:t>
      </w:r>
      <w:r>
        <w:t xml:space="preserve"> А.А.,</w:t>
      </w:r>
      <w:r w:rsidR="000322C1">
        <w:t xml:space="preserve"> совершил нарушение п.11.4. ПДД РФ, а именно совершил маневр обгона транспортного средства движущегося в попутном направлении с выездом на сторону дороги, предназначенную для встречного движения, в месте запрещенном ПДД РФ, а именно ближе чем на 100 метров перед железнодорожным перекрестком</w:t>
      </w:r>
      <w:r>
        <w:t xml:space="preserve">; его действия по ч.4 ст. 12.15 Кодекса Российской Федерации об административных правонарушения </w:t>
      </w:r>
      <w:r>
        <w:t>квалифицированны</w:t>
      </w:r>
      <w:r>
        <w:t xml:space="preserve"> верно, а его вина полностью доказана.</w:t>
      </w:r>
    </w:p>
    <w:p w:rsidR="000322C1" w:rsidP="00A65E74">
      <w:pPr>
        <w:ind w:firstLine="540"/>
        <w:contextualSpacing/>
        <w:jc w:val="both"/>
      </w:pPr>
      <w:r>
        <w:t xml:space="preserve">Доводы </w:t>
      </w:r>
      <w:r w:rsidR="007D692F">
        <w:t>Заплаткина</w:t>
      </w:r>
      <w:r w:rsidR="007D692F">
        <w:t xml:space="preserve"> А.А.,</w:t>
      </w:r>
      <w:r>
        <w:t xml:space="preserve"> о том, что </w:t>
      </w:r>
      <w:r w:rsidR="007D692F">
        <w:t xml:space="preserve">он совершил </w:t>
      </w:r>
      <w:r>
        <w:t>вынужденный маневр</w:t>
      </w:r>
      <w:r w:rsidR="007D692F">
        <w:t xml:space="preserve"> объезда</w:t>
      </w:r>
      <w:r>
        <w:t>, в связи с резким торможением движущейся перед ним машины, не нашли своего подтверждения, и опровергаются просмо</w:t>
      </w:r>
      <w:r w:rsidR="007D692F">
        <w:t>т</w:t>
      </w:r>
      <w:r>
        <w:t>ренной</w:t>
      </w:r>
      <w:r w:rsidR="007D692F">
        <w:t xml:space="preserve"> в судебном заседании </w:t>
      </w:r>
      <w:r>
        <w:t>видеозаписью.</w:t>
      </w:r>
    </w:p>
    <w:p w:rsidR="00A65E74" w:rsidP="00A65E74">
      <w:pPr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65E74" w:rsidP="00A65E74">
      <w:pPr>
        <w:ind w:firstLine="540"/>
        <w:jc w:val="both"/>
      </w:pPr>
      <w:r>
        <w:t xml:space="preserve">Правонарушение совершенно при наличии </w:t>
      </w:r>
      <w:r w:rsidR="007D692F">
        <w:t>прямого</w:t>
      </w:r>
      <w:r>
        <w:t xml:space="preserve"> умысла.</w:t>
      </w:r>
    </w:p>
    <w:p w:rsidR="00A65E74" w:rsidP="00A65E74">
      <w:pPr>
        <w:ind w:firstLine="540"/>
        <w:jc w:val="both"/>
      </w:pPr>
      <w:r>
        <w:t xml:space="preserve">Из данных о личности </w:t>
      </w:r>
      <w:r w:rsidR="007D692F">
        <w:t>Заплаткин</w:t>
      </w:r>
      <w:r w:rsidR="004E7801">
        <w:t>а</w:t>
      </w:r>
      <w:r w:rsidR="007D692F">
        <w:t xml:space="preserve"> А.А., у</w:t>
      </w:r>
      <w:r>
        <w:t xml:space="preserve">становлено, что он </w:t>
      </w:r>
      <w:r w:rsidR="005F6200">
        <w:rPr>
          <w:color w:val="000000"/>
          <w:spacing w:val="-4"/>
        </w:rPr>
        <w:t>/изъято/</w:t>
      </w:r>
      <w:r>
        <w:t>; иных данных о личности и имущественном положении, суду не представлено.</w:t>
      </w:r>
    </w:p>
    <w:p w:rsidR="00A65E74" w:rsidP="00A65E74">
      <w:pPr>
        <w:ind w:firstLine="540"/>
        <w:jc w:val="both"/>
      </w:pPr>
      <w:r>
        <w:t>Обстоятельств, отягчающих административную ответственность, судом по делу не установлено; к обстоятельствам смягчающим суд относит: совершение административного правонарушения впервые.</w:t>
      </w:r>
    </w:p>
    <w:p w:rsidR="00A65E74" w:rsidP="00A65E74">
      <w:pPr>
        <w:ind w:firstLine="540"/>
        <w:jc w:val="both"/>
      </w:pPr>
      <w:r>
        <w:t>С учетом всех обстоятельств</w:t>
      </w:r>
      <w:r w:rsidR="007D692F">
        <w:t xml:space="preserve"> дела, данной личности, наличием смягчающих и отсутствием отягчающих обстоятельств, </w:t>
      </w:r>
      <w:r>
        <w:t xml:space="preserve">суд считает, что наказание необходимо избрать не связанное с лишением права на управление транспортными средствами, в виде административного штрафа, исходя из санкции </w:t>
      </w:r>
      <w:r>
        <w:t>ч</w:t>
      </w:r>
      <w:r>
        <w:t xml:space="preserve">.4 ст. 12.15. </w:t>
      </w:r>
      <w:r>
        <w:t>К</w:t>
      </w:r>
      <w:r w:rsidR="007D692F">
        <w:t>оАП</w:t>
      </w:r>
      <w:r w:rsidR="007D692F">
        <w:t xml:space="preserve"> РФ</w:t>
      </w:r>
      <w:r>
        <w:t>,</w:t>
      </w:r>
    </w:p>
    <w:p w:rsidR="00A65E74" w:rsidP="00A65E74">
      <w:pPr>
        <w:ind w:firstLine="709"/>
        <w:jc w:val="both"/>
      </w:pPr>
      <w:r>
        <w:t xml:space="preserve">На основании изложенного, и руководствуясь ст. ст. 4.1 – 4.3; ч.4 ст.12.15, 23.1, 29.4 - 29.7, 29.10, 30.1-30.3 КРФ об АП, мировой судья,  </w:t>
      </w:r>
    </w:p>
    <w:p w:rsidR="00A65E74" w:rsidP="00A65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5E74" w:rsidP="00A65E74">
      <w:pPr>
        <w:shd w:val="clear" w:color="auto" w:fill="FFFFFF"/>
        <w:jc w:val="center"/>
        <w:rPr>
          <w:b/>
        </w:rPr>
      </w:pPr>
      <w:r>
        <w:rPr>
          <w:b/>
        </w:rPr>
        <w:t>ПОСТАНОВИЛ:</w:t>
      </w:r>
    </w:p>
    <w:p w:rsidR="00A65E74" w:rsidP="00A65E74">
      <w:pPr>
        <w:shd w:val="clear" w:color="auto" w:fill="FFFFFF"/>
        <w:jc w:val="center"/>
      </w:pPr>
    </w:p>
    <w:p w:rsidR="00A65E74" w:rsidP="00A65E74">
      <w:pPr>
        <w:ind w:firstLine="540"/>
        <w:jc w:val="both"/>
      </w:pPr>
      <w:r>
        <w:rPr>
          <w:b/>
          <w:color w:val="000000"/>
          <w:spacing w:val="-4"/>
        </w:rPr>
        <w:t>Заплаткина</w:t>
      </w:r>
      <w:r>
        <w:rPr>
          <w:b/>
          <w:color w:val="000000"/>
          <w:spacing w:val="-4"/>
        </w:rPr>
        <w:t xml:space="preserve"> </w:t>
      </w:r>
      <w:r w:rsidR="005F6200">
        <w:rPr>
          <w:b/>
          <w:color w:val="000000"/>
          <w:spacing w:val="-4"/>
        </w:rPr>
        <w:t>В.А.</w:t>
      </w:r>
      <w:r>
        <w:rPr>
          <w:b/>
          <w:color w:val="000000"/>
          <w:spacing w:val="-4"/>
        </w:rPr>
        <w:t xml:space="preserve"> </w:t>
      </w:r>
      <w:r>
        <w:t xml:space="preserve">признать виновным в совершении административного правонарушения предусмотренного частью 4 ст. 12.15 </w:t>
      </w:r>
      <w:r w:rsidR="004E7801">
        <w:t>КоАП</w:t>
      </w:r>
      <w:r w:rsidR="004E7801">
        <w:t xml:space="preserve"> РФ, </w:t>
      </w:r>
      <w:r>
        <w:t xml:space="preserve">и </w:t>
      </w:r>
      <w:r>
        <w:t xml:space="preserve">назначить ему наказание в виде </w:t>
      </w:r>
      <w:r w:rsidR="005F6200">
        <w:rPr>
          <w:color w:val="000000"/>
          <w:spacing w:val="-4"/>
        </w:rPr>
        <w:t>/изъято</w:t>
      </w:r>
      <w:r w:rsidR="005F6200">
        <w:rPr>
          <w:color w:val="000000"/>
          <w:spacing w:val="-4"/>
        </w:rPr>
        <w:t>/</w:t>
      </w:r>
      <w:r>
        <w:t>:</w:t>
      </w:r>
    </w:p>
    <w:p w:rsidR="004E7801" w:rsidP="004E7801">
      <w:pPr>
        <w:ind w:firstLine="567"/>
        <w:jc w:val="both"/>
      </w:pPr>
      <w:r>
        <w:t xml:space="preserve">Реквизиты для оплаты штрафа: </w:t>
      </w:r>
      <w:r w:rsidR="005F6200">
        <w:rPr>
          <w:color w:val="000000"/>
          <w:spacing w:val="-4"/>
        </w:rPr>
        <w:t>/изъято/</w:t>
      </w:r>
      <w:r>
        <w:t xml:space="preserve">.  </w:t>
      </w:r>
    </w:p>
    <w:p w:rsidR="004E7801" w:rsidP="004E7801">
      <w:pPr>
        <w:ind w:firstLine="567"/>
        <w:jc w:val="both"/>
      </w:pPr>
      <w:r>
        <w:t xml:space="preserve">Адрес взыскателя: </w:t>
      </w:r>
      <w:r w:rsidR="005F6200">
        <w:rPr>
          <w:color w:val="000000"/>
          <w:spacing w:val="-4"/>
        </w:rPr>
        <w:t>/изъято/</w:t>
      </w:r>
      <w:r>
        <w:t>.</w:t>
      </w:r>
    </w:p>
    <w:p w:rsidR="004E7801" w:rsidP="004E7801">
      <w:pPr>
        <w:pStyle w:val="a1"/>
        <w:ind w:firstLine="567"/>
        <w:rPr>
          <w:lang w:val="uk-UA"/>
        </w:rPr>
      </w:pPr>
      <w:r>
        <w:t xml:space="preserve">Административный штраф должен быть оплачен </w:t>
      </w:r>
      <w:r>
        <w:rPr>
          <w:color w:val="000000"/>
          <w:lang w:val="uk-UA"/>
        </w:rPr>
        <w:t xml:space="preserve">не </w:t>
      </w:r>
      <w:r>
        <w:t xml:space="preserve"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4E7801" w:rsidRPr="004E7801" w:rsidP="004E7801">
      <w:pPr>
        <w:ind w:firstLine="567"/>
        <w:contextualSpacing/>
        <w:jc w:val="both"/>
      </w:pPr>
      <w: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>
        <w:t>ч</w:t>
      </w:r>
      <w:r>
        <w:t xml:space="preserve">.1 ст. 20.25. </w:t>
      </w:r>
      <w:r>
        <w:t>КоАП</w:t>
      </w:r>
      <w:r>
        <w:t xml:space="preserve"> РФ, за несвоевременную оплату штрафа.</w:t>
      </w:r>
    </w:p>
    <w:p w:rsidR="00A65E74" w:rsidP="00A65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801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ч.1.3 ст.32.2 </w:t>
      </w:r>
      <w:r w:rsidRPr="004E7801" w:rsidR="004E7801">
        <w:rPr>
          <w:rFonts w:ascii="Times New Roman" w:hAnsi="Times New Roman" w:cs="Times New Roman"/>
          <w:sz w:val="24"/>
          <w:szCs w:val="24"/>
        </w:rPr>
        <w:t>КоАП</w:t>
      </w:r>
      <w:r w:rsidRPr="004E7801" w:rsidR="004E7801">
        <w:rPr>
          <w:rFonts w:ascii="Times New Roman" w:hAnsi="Times New Roman" w:cs="Times New Roman"/>
          <w:sz w:val="24"/>
          <w:szCs w:val="24"/>
        </w:rPr>
        <w:t xml:space="preserve"> РФ, </w:t>
      </w:r>
      <w:r w:rsidRPr="004E7801">
        <w:rPr>
          <w:rFonts w:ascii="Times New Roman" w:hAnsi="Times New Roman" w:cs="Times New Roman"/>
          <w:sz w:val="24"/>
          <w:szCs w:val="24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главой 12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 статьи 12.1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12.8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частями 6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7 статьи 12.9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3 статьи 12.12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5 статьи 12.15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3.1 статьи 12.16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статьями 12.24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12.26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3 статьи 12.27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 </w:t>
      </w:r>
      <w:r w:rsidRPr="004E7801" w:rsidR="004E7801">
        <w:rPr>
          <w:rFonts w:ascii="Times New Roman" w:hAnsi="Times New Roman" w:cs="Times New Roman"/>
          <w:sz w:val="24"/>
          <w:szCs w:val="24"/>
        </w:rPr>
        <w:t>КоАП</w:t>
      </w:r>
      <w:r w:rsidRPr="004E7801" w:rsidR="004E7801">
        <w:rPr>
          <w:rFonts w:ascii="Times New Roman" w:hAnsi="Times New Roman" w:cs="Times New Roman"/>
          <w:sz w:val="24"/>
          <w:szCs w:val="24"/>
        </w:rPr>
        <w:t xml:space="preserve"> РФ, </w:t>
      </w:r>
      <w:r w:rsidRPr="004E7801">
        <w:rPr>
          <w:rFonts w:ascii="Times New Roman" w:hAnsi="Times New Roman" w:cs="Times New Roman"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4E7801">
        <w:rPr>
          <w:rFonts w:ascii="Times New Roman" w:hAnsi="Times New Roman" w:cs="Times New Roman"/>
          <w:sz w:val="24"/>
          <w:szCs w:val="24"/>
        </w:rPr>
        <w:t>,</w:t>
      </w:r>
      <w:r w:rsidRPr="004E7801">
        <w:rPr>
          <w:rFonts w:ascii="Times New Roman" w:hAnsi="Times New Roman" w:cs="Times New Roman"/>
          <w:sz w:val="24"/>
          <w:szCs w:val="24"/>
        </w:rPr>
        <w:t xml:space="preserve"> если исполнение постановления о назначении административного штрафа</w:t>
      </w:r>
      <w:r>
        <w:rPr>
          <w:rFonts w:ascii="Times New Roman" w:hAnsi="Times New Roman" w:cs="Times New Roman"/>
          <w:sz w:val="24"/>
          <w:szCs w:val="24"/>
        </w:rPr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65E74" w:rsidP="00A65E74">
      <w:pPr>
        <w:ind w:firstLine="708"/>
        <w:jc w:val="both"/>
      </w:pPr>
      <w:r>
        <w:t>Постановление может быть обжаловано и опротестовано в Керченский городской суд</w:t>
      </w:r>
      <w:r w:rsidR="004E7801">
        <w:t xml:space="preserve"> Республики Крым</w:t>
      </w:r>
      <w:r>
        <w:t xml:space="preserve">, в течение 10 суток, с момента получения или вручения.                        </w:t>
      </w:r>
    </w:p>
    <w:p w:rsidR="005F6200" w:rsidRPr="00832C90" w:rsidP="005F6200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5F6200" w:rsidRPr="00832C90" w:rsidP="005F6200">
      <w:pPr>
        <w:contextualSpacing/>
      </w:pPr>
      <w:r w:rsidRPr="00832C90">
        <w:t>ДЕПЕРСОНИФИКАЦИЮ</w:t>
      </w:r>
    </w:p>
    <w:p w:rsidR="005F6200" w:rsidRPr="00832C90" w:rsidP="005F6200">
      <w:pPr>
        <w:contextualSpacing/>
      </w:pPr>
      <w:r w:rsidRPr="00832C90">
        <w:t>Лингвистический контроль</w:t>
      </w:r>
    </w:p>
    <w:p w:rsidR="005F6200" w:rsidRPr="00832C90" w:rsidP="005F6200">
      <w:pPr>
        <w:contextualSpacing/>
      </w:pPr>
      <w:r w:rsidRPr="00832C90">
        <w:t>произвел</w:t>
      </w:r>
    </w:p>
    <w:p w:rsidR="005F6200" w:rsidRPr="00832C90" w:rsidP="005F620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5F6200" w:rsidRPr="00832C90" w:rsidP="005F6200">
      <w:pPr>
        <w:contextualSpacing/>
      </w:pPr>
    </w:p>
    <w:p w:rsidR="005F6200" w:rsidRPr="00832C90" w:rsidP="005F6200">
      <w:pPr>
        <w:contextualSpacing/>
      </w:pPr>
      <w:r w:rsidRPr="00832C90">
        <w:t>СОГЛАСОВАНО</w:t>
      </w:r>
    </w:p>
    <w:p w:rsidR="005F6200" w:rsidRPr="00832C90" w:rsidP="005F6200">
      <w:pPr>
        <w:contextualSpacing/>
      </w:pPr>
    </w:p>
    <w:p w:rsidR="005F6200" w:rsidRPr="00832C90" w:rsidP="005F6200">
      <w:pPr>
        <w:contextualSpacing/>
      </w:pPr>
      <w:r w:rsidRPr="00832C90">
        <w:t>Судья_________ С.С. Урюпина</w:t>
      </w:r>
    </w:p>
    <w:p w:rsidR="005F6200" w:rsidRPr="00832C90" w:rsidP="005F6200">
      <w:pPr>
        <w:contextualSpacing/>
      </w:pPr>
    </w:p>
    <w:p w:rsidR="005F6200" w:rsidP="005F6200">
      <w:pPr>
        <w:contextualSpacing/>
      </w:pPr>
      <w:r w:rsidRPr="00832C90">
        <w:t>«_</w:t>
      </w:r>
      <w:r>
        <w:t>08</w:t>
      </w:r>
      <w:r w:rsidRPr="00832C90">
        <w:t>__» __</w:t>
      </w:r>
      <w:r>
        <w:t>ноября</w:t>
      </w:r>
      <w:r w:rsidRPr="00832C90">
        <w:t>__ 201</w:t>
      </w:r>
      <w:r>
        <w:t>9</w:t>
      </w:r>
      <w:r w:rsidRPr="00832C90">
        <w:t xml:space="preserve"> г.</w:t>
      </w:r>
    </w:p>
    <w:p w:rsidR="005719BD"/>
    <w:sectPr w:rsidSect="0057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E74"/>
    <w:rsid w:val="000322C1"/>
    <w:rsid w:val="000B0B51"/>
    <w:rsid w:val="000E2BAB"/>
    <w:rsid w:val="00136576"/>
    <w:rsid w:val="00275967"/>
    <w:rsid w:val="0028771B"/>
    <w:rsid w:val="003B09C4"/>
    <w:rsid w:val="00414CE8"/>
    <w:rsid w:val="004A5093"/>
    <w:rsid w:val="004E7801"/>
    <w:rsid w:val="0051294F"/>
    <w:rsid w:val="00547474"/>
    <w:rsid w:val="005719BD"/>
    <w:rsid w:val="005A5F54"/>
    <w:rsid w:val="005F6200"/>
    <w:rsid w:val="00651CA2"/>
    <w:rsid w:val="006576FE"/>
    <w:rsid w:val="007D692F"/>
    <w:rsid w:val="00832C90"/>
    <w:rsid w:val="009B016D"/>
    <w:rsid w:val="00A65E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65E7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A65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A65E74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A65E7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">
    <w:name w:val="Название Знак1"/>
    <w:link w:val="Title"/>
    <w:locked/>
    <w:rsid w:val="00A65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65E74"/>
    <w:rPr>
      <w:color w:val="0000FF"/>
      <w:u w:val="single"/>
    </w:rPr>
  </w:style>
  <w:style w:type="paragraph" w:styleId="NoSpacing">
    <w:name w:val="No Spacing"/>
    <w:uiPriority w:val="1"/>
    <w:qFormat/>
    <w:rsid w:val="00A65E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65E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Обычный текст"/>
    <w:basedOn w:val="Normal"/>
    <w:rsid w:val="004E7801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AF340DD4CD9A0849FD012E75E07DE70686D1ED8004191E7242D2CD45050966059A557CDA17167841B3EC600E971511EC8E116039mFa8I" TargetMode="External" /><Relationship Id="rId11" Type="http://schemas.openxmlformats.org/officeDocument/2006/relationships/hyperlink" Target="consultantplus://offline/ref=3EAF340DD4CD9A0849FD012E75E07DE70686D1ED8004191E7242D2CD45050966059A5577DB1B497D54A2B46D06810A10F2921361m3a1I" TargetMode="External" /><Relationship Id="rId12" Type="http://schemas.openxmlformats.org/officeDocument/2006/relationships/hyperlink" Target="consultantplus://offline/ref=3EAF340DD4CD9A0849FD012E75E07DE70686D1ED8004191E7242D2CD45050966059A557EDD101F2F16FCED3C4ACA0610E48E126026F32C03mBaCI" TargetMode="External" /><Relationship Id="rId13" Type="http://schemas.openxmlformats.org/officeDocument/2006/relationships/hyperlink" Target="consultantplus://offline/ref=3EAF340DD4CD9A0849FD012E75E07DE70686D1ED8004191E7242D2CD45050966059A5576DC1B497D54A2B46D06810A10F2921361m3a1I" TargetMode="External" /><Relationship Id="rId14" Type="http://schemas.openxmlformats.org/officeDocument/2006/relationships/hyperlink" Target="consultantplus://offline/ref=3EAF340DD4CD9A0849FD012E75E07DE70686D1ED8004191E7242D2CD45050966059A5576DA1B497D54A2B46D06810A10F2921361m3a1I" TargetMode="External" /><Relationship Id="rId15" Type="http://schemas.openxmlformats.org/officeDocument/2006/relationships/hyperlink" Target="consultantplus://offline/ref=3970682B8F33046F49D3C57ADC0EBBB75F4D0ACAF6863E29AB68D352E3E25285FD094C86F6A71DC4CDEAJ" TargetMode="External" /><Relationship Id="rId16" Type="http://schemas.openxmlformats.org/officeDocument/2006/relationships/hyperlink" Target="consultantplus://offline/ref=3970682B8F33046F49D3C57ADC0EBBB75F4D0ACAF6863E29AB68D352E3E25285FD094C83F4A2C1E1J" TargetMode="External" /><Relationship Id="rId17" Type="http://schemas.openxmlformats.org/officeDocument/2006/relationships/hyperlink" Target="consultantplus://offline/ref=3970682B8F33046F49D3C57ADC0EBBB75F4D0ACAF6863E29AB68D352E3E25285FD094C83F4A0C1E4J" TargetMode="External" /><Relationship Id="rId18" Type="http://schemas.openxmlformats.org/officeDocument/2006/relationships/hyperlink" Target="consultantplus://offline/ref=3970682B8F33046F49D3C57ADC0EBBB75F4D0ACAF6863E29AB68D352E3E25285FD094C83F4AFC1E1J" TargetMode="External" /><Relationship Id="rId19" Type="http://schemas.openxmlformats.org/officeDocument/2006/relationships/hyperlink" Target="consultantplus://offline/ref=3970682B8F33046F49D3C57ADC0EBBB75F4D0ACAF6863E29AB68D352E3E25285FD094C83F4AFC1E3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970682B8F33046F49D3C57ADC0EBBB75F4D0ACAF6863E29AB68D352E3E25285FD094C83F4AEC1E0J" TargetMode="External" /><Relationship Id="rId21" Type="http://schemas.openxmlformats.org/officeDocument/2006/relationships/hyperlink" Target="consultantplus://offline/ref=3970682B8F33046F49D3C57ADC0EBBB75F4D0ACAF6863E29AB68D352E3E25285FD094C84FEA4C1EDJ" TargetMode="External" /><Relationship Id="rId22" Type="http://schemas.openxmlformats.org/officeDocument/2006/relationships/hyperlink" Target="consultantplus://offline/ref=3970682B8F33046F49D3C57ADC0EBBB75F4D0ACAF6863E29AB68D352E3E25285FD094C84FEA3C1E5J" TargetMode="External" /><Relationship Id="rId23" Type="http://schemas.openxmlformats.org/officeDocument/2006/relationships/hyperlink" Target="consultantplus://offline/ref=3970682B8F33046F49D3C57ADC0EBBB75F4D0ACAF6863E29AB68D352E3E25285FD094C82F6CAE7J" TargetMode="External" /><Relationship Id="rId24" Type="http://schemas.openxmlformats.org/officeDocument/2006/relationships/hyperlink" Target="consultantplus://offline/ref=3970682B8F33046F49D3C57ADC0EBBB75F4D0ACAF6863E29AB68D352E3E25285FD094C83F5A6C1EDJ" TargetMode="External" /><Relationship Id="rId25" Type="http://schemas.openxmlformats.org/officeDocument/2006/relationships/hyperlink" Target="consultantplus://offline/ref=3970682B8F33046F49D3C57ADC0EBBB75F4D0ACAF6863E29AB68D352E3E25285FD094C85F3A4C1E2J" TargetMode="Externa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65441B33396C693AFF292F95402EF5764C96A38EC325D4111B83CFB9AF22D039AE93906D0470D0vDj7L" TargetMode="External" /><Relationship Id="rId5" Type="http://schemas.openxmlformats.org/officeDocument/2006/relationships/hyperlink" Target="consultantplus://offline/ref=EDC37CC0B9E53976CB3495063AB34AB876BBB1EA4447A131AE8FDDF5F4A0B0DF19CDB0A419AA17B5VF7BI" TargetMode="External" /><Relationship Id="rId6" Type="http://schemas.openxmlformats.org/officeDocument/2006/relationships/hyperlink" Target="consultantplus://offline/ref=3EAF340DD4CD9A0849FD012E75E07DE70686D1ED8004191E7242D2CD45050966059A557EDD101D2D15FCED3C4ACA0610E48E126026F32C03mBaCI" TargetMode="External" /><Relationship Id="rId7" Type="http://schemas.openxmlformats.org/officeDocument/2006/relationships/hyperlink" Target="consultantplus://offline/ref=3EAF340DD4CD9A0849FD012E75E07DE70686D1ED8004191E7242D2CD45050966059A557EDD101D2E10FCED3C4ACA0610E48E126026F32C03mBaCI" TargetMode="External" /><Relationship Id="rId8" Type="http://schemas.openxmlformats.org/officeDocument/2006/relationships/hyperlink" Target="consultantplus://offline/ref=3EAF340DD4CD9A0849FD012E75E07DE70685D1EC8D00191E7242D2CD45050966059A557CD5161A2744A6FD38039F030EED900D6238F0m2a5I" TargetMode="External" /><Relationship Id="rId9" Type="http://schemas.openxmlformats.org/officeDocument/2006/relationships/hyperlink" Target="consultantplus://offline/ref=3EAF340DD4CD9A0849FD012E75E07DE70685D1EC8D00191E7242D2CD45050966059A557DDF15182744A6FD38039F030EED900D6238F0m2a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