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p w:rsidR="00A77B3E">
      <w:r>
        <w:t>Дело № 5-52-4/2023</w:t>
      </w:r>
    </w:p>
    <w:p w:rsidR="00A77B3E">
      <w:r>
        <w:t>УИД: ...</w:t>
      </w:r>
    </w:p>
    <w:p w:rsidR="00A77B3E"/>
    <w:p w:rsidR="00A77B3E">
      <w:r>
        <w:t>П О С Т А Н О В Л Е Н И Е</w:t>
      </w:r>
    </w:p>
    <w:p w:rsidR="00A77B3E">
      <w:r>
        <w:t xml:space="preserve">   </w:t>
      </w:r>
    </w:p>
    <w:p w:rsidR="00A77B3E">
      <w:r>
        <w:t>09 января 2023 года</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ч. 4 ст. 15.15.6 КоАП РФ, в отношении:</w:t>
      </w:r>
    </w:p>
    <w:p w:rsidR="00A77B3E">
      <w:r>
        <w:t>Решитовой Лийлы Тахировны, паспортные данные, гражданки РФ, уроженки ..., паспортные данные,  зарегистрированной и проживающей по адресу: адрес, замещающей должность ... (ОГРН ..., юридический адрес: адрес),</w:t>
      </w:r>
    </w:p>
    <w:p w:rsidR="00A77B3E">
      <w:r>
        <w:t>у с т а н о в и л:</w:t>
      </w:r>
    </w:p>
    <w:p w:rsidR="00A77B3E"/>
    <w:p w:rsidR="00A77B3E">
      <w:r>
        <w:t>дата главным инспектором Счетной палаты Республики Крым фио составлен протокол об административном правонарушении № ... в отношении заведующей сектором по финансово-хозяйственной деятельности – главного бухгалтера Администрации Журавского сельского поселения Кировского района Республики Крым Решитовой Л.Т. за грубое нарушение требований к бюджетному (бухгалтерскому) учету,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A77B3E">
      <w:r>
        <w:t>Административное правонарушение совершено дата, место совершения правонарушения: адрес.</w:t>
      </w:r>
    </w:p>
    <w:p w:rsidR="00A77B3E">
      <w:r>
        <w:t>Так, в результате проведенного контрольного мероприятия «...» установлено, что в нарушение ч. 1 ст. 10 Федерального закона от 06.12.2011 №402-ФЗ «О бухгалтерском учете», пункта 142 Инструкции №157н кадастровая стоимость земельных участков в количестве 33 единицы не отражена в бухгалтерском учете ..., что повлекло искажение показателей бюджетной отчетности ... в годовом отчете об исполнении бюджета за 2021 год, которое составило сумма или 59,2 %.</w:t>
      </w:r>
    </w:p>
    <w:p w:rsidR="00A77B3E">
      <w:r>
        <w:t xml:space="preserve">Также, в нарушение ч. 1 ст. 10 Федерального закона от 06.12.2011 №402-ФЗ «О бухгалтерском учете», пунктов 33, 381 Инструкции №157н стоимость имущества фактически переданного в возмездное пользование (аренду) не отражена ... в Справке о наличии имущества и обязательств на забалансовых счетах Баланса исполнения бюджета (ф. 0503130), что привело к искажению данных годовой бюджетной отчетности ... в сумме сумма, искажение показателя в годовой отчетности ... составило 80,8 %. </w:t>
      </w:r>
    </w:p>
    <w:p w:rsidR="00A77B3E">
      <w:r>
        <w:t>Кроме того, в информации, представленной ... в ходе проверки, отражена стоимость переданных в безвозмездное пользование объектов недвижимости общей стоимостью сумма на дата.</w:t>
      </w:r>
    </w:p>
    <w:p w:rsidR="00A77B3E">
      <w:r>
        <w:t xml:space="preserve">Между тем, на забалансовом счёте 26 «Имущество, переданное в безвозмездное пользование» в Справке к Балансу (ф.0503130) на дата не отражена стоимость имущества, переданного в безвозмездное пользование. </w:t>
      </w:r>
    </w:p>
    <w:p w:rsidR="00A77B3E">
      <w:r>
        <w:t>Искажение показателя бюджетной отчётности по забалансовому счёту 26 «Имущество, переданное в безвозмездное пользование» на дата составило сумма или в 100%.</w:t>
      </w:r>
    </w:p>
    <w:p w:rsidR="00A77B3E">
      <w:r>
        <w:t>Кроме того, согласно данным Сведений о движении нефинансовых активов ф.0503168 по строке 010 «Основные средства», а также Сведений ф.0503168К по строке 400 «Недвижимое имущество в составе имущества казны» отражены нефинансовые активы стоимостью 19 548,8 тыс. рублей. В 2021 году ... за счёт средств субсидии в бюджета Республики Крым осуществлялись расходы по капитальному ремонту с целью благоустройства общественной территории - парка в ... на указанную сумму.</w:t>
      </w:r>
    </w:p>
    <w:p w:rsidR="00A77B3E">
      <w:r>
        <w:t>В соответствии с пунктом 19 Федерального стандарта бухгалтерского учета для организаций государственного сектора «Основные средства», утверждённого приказом Минфина РФ от 31.12.2016 № 257н, пунктом 6 письма Минфина РФ от 15.12.2017 № 02-07-07/84237 расходы на все виды ремонта (включая капитальный) не увеличивают первоначальную стоимость объекта основных средств, их относят в состав затрат текущего финансового года. Указанные расходы полежат учёту на счёте 302.25 «Расчеты по работам, услугам по содержанию имущества» с отнесением их на счёт 401.20 «Расчёты текущего финансового года».</w:t>
      </w:r>
    </w:p>
    <w:p w:rsidR="00A77B3E">
      <w:r>
        <w:t xml:space="preserve">Таким образом, по строке 140 «баланса исполнения бюджета на дата ф. 0503130» и в Сведениях ф. 0503168К искажение отчетности составило сумма или 15,4 %. </w:t>
      </w:r>
    </w:p>
    <w:p w:rsidR="00A77B3E">
      <w:r>
        <w:t xml:space="preserve">Своими действиями ... Решитова Л.Т., нарушила ч. 1 ст. 10 Федерального закона от 06.12.2011 № 402-ФЗ «О бухгалтерском учете», Инструкции №157н от 01.12.2010 и совершила административное правонарушение, предусмотренное ч.4 ст.15.15.6 КоАП РФ.  </w:t>
      </w:r>
    </w:p>
    <w:p w:rsidR="00A77B3E">
      <w:r>
        <w:t xml:space="preserve">Решитова Л.Т. в судебном заседании в судебном заседании после разъяснения ей прав,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признала, в содеянном раскаялась, подтвердила обстоятельства, изложенные в протоколе об административном правонарушении. </w:t>
      </w:r>
    </w:p>
    <w:p w:rsidR="00A77B3E">
      <w:r>
        <w:t>В судебном заседании должностное лицо, составившее протокол об административном правонарушении фио и представитель Счетной палаты Республики Крым фио пояснили в соответствии с протоколом об административном правонарушении, считали необходимым назначить наказание в размере, установленном санкцией ч. 4 ст. 15.15.6 Кодекса Российской Федерации об административных правонарушениях.</w:t>
      </w:r>
    </w:p>
    <w:p w:rsidR="00A77B3E">
      <w:r>
        <w:t xml:space="preserve">Заслушав Решитову Л.Т., представителей Счетной палаты Республики Крым, исследовав в совокупности материалы дела об административном правонарушении, приходит к выводу о том, что вина Решитовой Л.Т. в совершении административного правонарушения, предусмотренного ч.4 ст.15.15.6 КоАП РФ доказана и нашла свое подтверждение в ходе производства по делу об административном правонарушении. </w:t>
      </w:r>
    </w:p>
    <w:p w:rsidR="00A77B3E">
      <w:r>
        <w:t>Часть 4 статьи 15.15.6 КоАП РФ предусматривает ответственность за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 влечет наложение административного штрафа на должностных лиц в размере от пятнадцати тысяч до тридцати тысяч рублей.</w:t>
      </w:r>
    </w:p>
    <w:p w:rsidR="00A77B3E">
      <w:r>
        <w:t>На основании пункта 1 примечаний к статье 15.15.6 КоАП РФ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A77B3E">
      <w:r>
        <w:t>Согласно ст. 3 Федерального закона от 06.12.2011 № 402-ФЗ «О бухгалтерском учете» -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A77B3E">
      <w:r>
        <w:t>Согласно ст.7 Федерального закона от 06.12.2011 №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A77B3E">
      <w:r>
        <w:t>Порядок составления и представления годовой, квартальной и месячной отчетности об исполнении бюджетов бюджетной системы Российской Федерации утвержден приказом Министерства финансов России от 28.12.2010 № 191н (далее - Инструкция № 191н).</w:t>
      </w:r>
    </w:p>
    <w:p w:rsidR="00A77B3E">
      <w:r>
        <w:t xml:space="preserve">В соответствии с пунктом 142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России от 01.12.2010 № 157н земельные участки в составе государственной (муниципальной) казны учитываются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 </w:t>
      </w:r>
    </w:p>
    <w:p w:rsidR="00A77B3E">
      <w:r>
        <w:t>В соответствии с данными Единого государственного реестра недвижимости о кадастровой стоимости объектов недвижимости (далее - ЕГРН), предоставленных Федеральной службой государственной регистрации, кадастра и картографии кадастровая стоимость 60 земельных участков ... составляет сумма.</w:t>
      </w:r>
    </w:p>
    <w:p w:rsidR="00A77B3E">
      <w:r>
        <w:t>Фактически в регистре бухгалтерского учета оборотной ведомости по счету  телефон «Непроизведенные активы, составляющие казну» по состоянию на дата отражена стоимость 27 земельных участков в общей сумме сумма</w:t>
      </w:r>
    </w:p>
    <w:p w:rsidR="00A77B3E">
      <w:r>
        <w:t>С учетом изложенного ... сверка учетных данных с данными ЕГРН не проводилась, что привело к искажению годовой бюджетной отчетности за 2021 год в сумме сумма, или на 59,2% (в части непроизведенных активов в составе казны).</w:t>
      </w:r>
    </w:p>
    <w:p w:rsidR="00A77B3E">
      <w:r>
        <w:t>Кроме того, согласно пункта 33 Инструкции № 157н операции по передаче материального объекта нефинансовых активов в возмездное пользование отражаются на основании первичного учетного документа (акта, договора аренды) на соответствующих счетах учета нефинансовых активов с одновременным отражением на забалансовом счете переданного объекта по его балансовой стоимости. Для учета объектов неоперационной (финансовой) аренды, операционной аренды, в части предоставленных прав пользования имуществом, переданных учреждением (органом с исполнительной власти, осуществляющим полномочия собственника государственного (муниципального) имущества) в возмездное пользование по договору аренды) в целях обеспечения надлежащего контроля за его сохранностью, целевым использованием и движением, предназначен забалансовый счет 25 (пункт 381 Инструкции № 157н).</w:t>
      </w:r>
    </w:p>
    <w:p w:rsidR="00A77B3E">
      <w:r>
        <w:t>В Справке о наличии имущества и обязательств на забалансовых счетах к Балансу ф.0503130 по строке 250 на забалансовом счете 25 «Имущество, переданное в возмездное пользование (аренду)» по состоянию на дата ... отражена стоимость имущества, переданного в возмездное пользование (аренду) в сумме сумма.</w:t>
      </w:r>
    </w:p>
    <w:p w:rsidR="00A77B3E">
      <w:r>
        <w:t xml:space="preserve">Фактически стоимость имущества в размере сумма в Справке о наличии имущества и обязательств на забалансовых счетах Баланса исполнения бюджета (ф. 0503130) не отражена, что привело к искажению данных годовой бюджетной отчетности за 2021 года на 80,8%. </w:t>
      </w:r>
    </w:p>
    <w:p w:rsidR="00A77B3E">
      <w:r>
        <w:t>Кроме того, в информации, представленной ... в ходе проверки, отражена стоимость переданных в безвозмездное пользование объектов недвижимости общей стоимостью сумма на дата.</w:t>
      </w:r>
    </w:p>
    <w:p w:rsidR="00A77B3E">
      <w:r>
        <w:t xml:space="preserve">Между тем, на забалансовом счёте 26 «Имущество, переданное в безвозмездное пользование» в Справке к Балансу (ф.0503130) на дата не отражена стоимость имущества, переданного в безвозмездное пользование. </w:t>
      </w:r>
    </w:p>
    <w:p w:rsidR="00A77B3E">
      <w:r>
        <w:t>Искажение показателя бюджетной отчётности по забалансовому счёту 26 «Имущество, переданное в безвозмездное пользование» на дата составило сумма или в 100%.</w:t>
      </w:r>
    </w:p>
    <w:p w:rsidR="00A77B3E">
      <w:r>
        <w:t>В соответствии с пунктом 19 Федерального стандарта бухгалтерского учета для организаций государственного сектора «Основные средства», утверждённого приказом Минфина РФ от 31.12.2016 № 257н, пунктом 6 письма Минфина РФ от 15.12.2017 № 02-07-07/84237 расходы на все виды ремонта (включая капитальный) не увеличивают первоначальную стоимость объекта основных средств, их относят в состав затрат текущего финансового года. Указанные расходы полежат учёту на счёте 302.25 «Расчеты по работам, услугам по содержанию имущества» с отнесением их на счёт 401.20 «Расчёты текущего финансового года».</w:t>
      </w:r>
    </w:p>
    <w:p w:rsidR="00A77B3E">
      <w:r>
        <w:t>Согласно данным Сведений о движении нефинансовых активов ф.0503168 по строке 010 «Основные средства», а также Сведений ф.0503168К по строке 400 «Недвижимое имущество в составе имущества казны» отражены нефинансовые активы стоимостью 19 548,8 тыс. рублей. В 2021 году ... за счёт средств субсидии в бюджета Республики Крым осуществлялись расходы по капитальному ремонту с целью благоустройства общественной территории - парка в с. Журавки на указанную сумму.</w:t>
      </w:r>
    </w:p>
    <w:p w:rsidR="00A77B3E">
      <w:r>
        <w:t xml:space="preserve">Ввиду изложенного, по строке 140 «баланса исполнения бюджета на дата ф. 0503130» и в Сведениях ф. 0503168К искажение отчетности составило сумма или 15,4 %. </w:t>
      </w:r>
    </w:p>
    <w:p w:rsidR="00A77B3E">
      <w:r>
        <w:t>На основании пункта 4 примечаний к статье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в том числе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 чем на 10 процентов;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Изучив материалы дела, суд усматривает в действиях Решитовой Л.Т. состав административного правонарушения, предусмотренного ч.4 ст.15.15.6 КоАП РФ, что подтверждается: </w:t>
      </w:r>
    </w:p>
    <w:p w:rsidR="00A77B3E">
      <w:r>
        <w:t>- протоколом об административном правонарушении №... от дата (л.д.1-12);</w:t>
      </w:r>
    </w:p>
    <w:p w:rsidR="00A77B3E">
      <w:r>
        <w:t>- копией акта от дата №... по результатам контрольного мероприятия «...» в отношении ... (л.д. 12-20);</w:t>
      </w:r>
    </w:p>
    <w:p w:rsidR="00A77B3E">
      <w:r>
        <w:t>- копиями выписок из ЕГРН о кадастровой стоимости объектов недвижимости по состоянию на дата (л.д. 35-93);</w:t>
      </w:r>
    </w:p>
    <w:p w:rsidR="00A77B3E">
      <w:r>
        <w:t>- копией  реестра муниципальной собственности за 2021 год (л.д. 94-108);</w:t>
      </w:r>
    </w:p>
    <w:p w:rsidR="00A77B3E">
      <w:r>
        <w:t>- копией оборотно-сальдовой ведомости по счету 108.55 «Непроизводственные активы составляющие казну за период с дата по дата» (л.д. 109);</w:t>
      </w:r>
    </w:p>
    <w:p w:rsidR="00A77B3E">
      <w:r>
        <w:t>- копией должностной инструкции ... (л.д. 110-118);</w:t>
      </w:r>
    </w:p>
    <w:p w:rsidR="00A77B3E">
      <w:r>
        <w:t>- копией трудового договора от дата №... с Решитовой Л.Т. (л.д. 119-126);</w:t>
      </w:r>
    </w:p>
    <w:p w:rsidR="00A77B3E">
      <w:r>
        <w:t>- копией приказа ... о приеме на работу от дата №... (л.д. 127);</w:t>
      </w:r>
    </w:p>
    <w:p w:rsidR="00A77B3E">
      <w:r>
        <w:t>- копией данных бухгалтерского и кадастрового учета недвижимого имущества ... по состоянию на дата (л.д. 128-129).</w:t>
      </w:r>
    </w:p>
    <w:p w:rsidR="00A77B3E">
      <w:r>
        <w:t>- копией сведений об имуществе, переданном в возмездное пользование (аренду) ... (л.д. 130-131);</w:t>
      </w:r>
    </w:p>
    <w:p w:rsidR="00A77B3E">
      <w:r>
        <w:t>- копией сведений об имуществе, переданном в безвозмездное пользование (аренду) ... (л.д. 132).</w:t>
      </w:r>
    </w:p>
    <w:p w:rsidR="00A77B3E">
      <w:r>
        <w:t>Суд квалифицирует действия Решитовой Л.Т. по ч.4 ст.15.15.6  КоАП РФ -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w:t>
      </w:r>
    </w:p>
    <w:p w:rsidR="00A77B3E">
      <w:r>
        <w:t>При назначении наказания судья учитывает характер совершенного административного правонарушения, личность виновного.</w:t>
      </w:r>
    </w:p>
    <w:p w:rsidR="00A77B3E">
      <w:r>
        <w:t xml:space="preserve">Обстоятельством, смягчающим наказание Решитовой Л.Т., признаю раскаяние в содеянном, наличие на иждивении двоих несовершеннолетних детей, в том числе ребенка-инвалида. </w:t>
      </w:r>
    </w:p>
    <w:p w:rsidR="00A77B3E">
      <w:r>
        <w:t xml:space="preserve">Обстоятельством, отягчающих наказание Решитовой Л.Т., судом не установлено.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Решитовой Л.Т.  административное наказание в виде административного штрафа, в размере, предусмотренном санкцией статьи.  </w:t>
      </w:r>
    </w:p>
    <w:p w:rsidR="00A77B3E">
      <w:r>
        <w:t>Обстоятельства, предусмотренные ст. 24.5 КоАП РФ, исключающие производство по делу, отсутствуют.</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Решитовой Лийлы Тахировны, признать виновной в совершении правонарушения, предусмотренного ч.4 ст. 15.15.6 КоАП РФ и подвергнуть ее административному наказанию в виде административного штрафа в размере 15000 (пятнадцать тысяч) рублей.</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