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5-52-24/2018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Муниципального казенного наименование организации (сокращенное название МКУ «Управление образования, молодежи и спорта» фио, паспортные данные, гражданина России, паспортные данные, УССР, проживающего и зарегистрированного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1958 от                         дата, составленного Межрайонной ИФНС № 4 по РК, в отношении руководителя МКУ «Управление образования, молодежи и спорта» фио, в срок не предоставил Декларацию по НДС за адрес дата, фактически Декларация по НДС была предоставлена дата, тогда как срок её представления истек дата.  Своим бездействием руководитель МКУ «Управление образования, молодежи и спорта»                       фио  совершил административное правонарушение, предусмотренное ст. 15.5 КоАП РФ.    </w:t>
      </w:r>
    </w:p>
    <w:p w:rsidR="00A77B3E">
      <w:r>
        <w:t xml:space="preserve">           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предоставил, суд считает возможным в порядке ч.2 ст. 25.1 КоАП РФ, рассмотреть дело в его отсутствие. </w:t>
      </w:r>
    </w:p>
    <w:p w:rsidR="00A77B3E">
      <w:r>
        <w:t xml:space="preserve">  Согласно п. 5  ст. 174 НК РФ,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фиоП, подтверждается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>Изучив материалы дела, суд усматривает в действиях фио состав административного правонарушения, предусмотренного ст.15.5 КоАП РФ, что подтверждается:</w:t>
      </w:r>
    </w:p>
    <w:p w:rsidR="00A77B3E">
      <w:r>
        <w:t>· протоколом об административном правонарушении № 1958 от дата, согласно которому фио, являясь руководителем МКУ «Управление образования, молодежи и спорта» не предоставил в налоговый орган к   дата декларацию по НДС за адрес дата. (л.д.1-2);</w:t>
      </w:r>
    </w:p>
    <w:p w:rsidR="00A77B3E">
      <w:r>
        <w:t>· выпиской из ЕГРЮЛ (л.д.3-5);</w:t>
      </w:r>
    </w:p>
    <w:p w:rsidR="00A77B3E">
      <w:r>
        <w:t>· выпиской из реестра должностных лиц не предоставивших налоговую и бухгалтерскую отчетность (л.д.6);</w:t>
      </w:r>
    </w:p>
    <w:p w:rsidR="00A77B3E">
      <w:r>
        <w:t>· подтверждением даты отправки от дата. (л.д.7);</w:t>
      </w:r>
    </w:p>
    <w:p w:rsidR="00A77B3E">
      <w:r>
        <w:t>· квитанцией о приеме налоговой декларации в электронном виде от                        дата (л.д.8).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</w:t>
      </w:r>
    </w:p>
    <w:p w:rsidR="00A77B3E"/>
    <w:p w:rsidR="00A77B3E"/>
    <w:p w:rsidR="00A77B3E">
      <w:r>
        <w:t>декларации в налоговый орган по месту учета.</w:t>
      </w:r>
    </w:p>
    <w:p w:rsidR="00A77B3E">
      <w:r>
        <w:t xml:space="preserve">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         Обстоятельств, смягчающих и отягчающих наказание фио, судом не установлено.</w:t>
      </w:r>
    </w:p>
    <w:p w:rsidR="00A77B3E">
      <w:r>
        <w:t xml:space="preserve">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 15.5 КоАП РФ.  </w:t>
      </w:r>
    </w:p>
    <w:p w:rsidR="00A77B3E">
      <w:r>
        <w:t xml:space="preserve">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     руководителя Муниципального казенного наименование организации (сокращенное название МКУ «Управление образования, молодежи и спорта» фио, паспортные данные, УССР проживающего и зарегистрированного по адресу: адрес, адрес, признать виновным в совершении правонарушения, предусмотренного         ст. 15.5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      Штраф подлежит уплате по следующим реквизитам: в Отделение по адрес Центрального банка Российской Федерации, УФК по адрес (Межрайонная ИФНС № 4 по РК), </w:t>
      </w:r>
    </w:p>
    <w:p w:rsidR="00A77B3E">
      <w:r>
        <w:t xml:space="preserve">       ИНН телефон, </w:t>
      </w:r>
    </w:p>
    <w:p w:rsidR="00A77B3E">
      <w:r>
        <w:t xml:space="preserve">       КПП телефон, </w:t>
      </w:r>
    </w:p>
    <w:p w:rsidR="00A77B3E">
      <w:r>
        <w:t xml:space="preserve">       БИК телефон, </w:t>
      </w:r>
    </w:p>
    <w:p w:rsidR="00A77B3E">
      <w:r>
        <w:t xml:space="preserve">       Р/сч 40101810335100010001, </w:t>
      </w:r>
    </w:p>
    <w:p w:rsidR="00A77B3E">
      <w:r>
        <w:t xml:space="preserve">       КБК 18211603030016000140, </w:t>
      </w:r>
    </w:p>
    <w:p w:rsidR="00A77B3E">
      <w:r>
        <w:t xml:space="preserve">       ОКТМО телефон, </w:t>
      </w:r>
    </w:p>
    <w:p w:rsidR="00A77B3E">
      <w:r>
        <w:t xml:space="preserve">   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