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№5-52-79/2023</w:t>
      </w:r>
    </w:p>
    <w:p w:rsidR="00A77B3E">
      <w:r>
        <w:t>УИД: ...</w:t>
      </w:r>
    </w:p>
    <w:p w:rsidR="00A77B3E">
      <w:r>
        <w:t>УИН:  ...</w:t>
      </w:r>
    </w:p>
    <w:p w:rsidR="00A77B3E"/>
    <w:p w:rsidR="00A77B3E">
      <w:r>
        <w:t>П О С Т А Н О В Л Е Н И Е</w:t>
      </w:r>
    </w:p>
    <w:p w:rsidR="00A77B3E"/>
    <w:p w:rsidR="00A77B3E">
      <w:r>
        <w:t>22 февраля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Палто Сергея Павловича, паспортные данные, гражданина Республики Беларусь, паспорт ..., не работающего, не женатого, инвалидом не являющегося, военнослужащим не являющегося, зарегистрированного по адресу: адрес, проживающего по адресу: адрес,</w:t>
      </w:r>
    </w:p>
    <w:p w:rsidR="00A77B3E">
      <w:r>
        <w:t>о привлечении к административной ответственности по ст.6.1.1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Палто С.П. дата в время, находясь по адресу: адрес, нанес несовершеннолетнему фио телесные повреждения, а именно удар правой рукой в область лица, тем самым причинив последнему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судебном заседании Палто С.П.,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пояснил в соответствии с протоколом об административном правонарушении.  </w:t>
      </w:r>
    </w:p>
    <w:p w:rsidR="00A77B3E">
      <w:r>
        <w:t>Допрошенная в судебном заседании в качестве законный представитель потерпевшего фио – фио, после разъяснения прав по ст. 25.2 КоАП РФ и ст. 51 Конституции РФ подтвердила обстоятельства, указанные в протоколе по делу об административном правонарушении.</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законного представителя потерпевшего фио – фио не имеется, поскольку неприязненных отношений с Палто С.П. до указанного события не было, она была предупреждена судом об административной ответственности за дачу заведомо ложных показаний, ее пояснения данные в судебном заседании согласуются с объяснениями от дата, дата и  иными материалами дела.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Палто С.П. и законного представителя потерпевшего фио – фио,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копией протокола устного заявления о преступлении от дата (л.д. 2);</w:t>
      </w:r>
    </w:p>
    <w:p w:rsidR="00A77B3E">
      <w:r>
        <w:t xml:space="preserve">- письменными объяснениями Палто С.П. от дата (л.д. 3); </w:t>
      </w:r>
    </w:p>
    <w:p w:rsidR="00A77B3E">
      <w:r>
        <w:t xml:space="preserve">- письменными объяснениями фио от дата (л.д. 4); </w:t>
      </w:r>
    </w:p>
    <w:p w:rsidR="00A77B3E">
      <w:r>
        <w:t xml:space="preserve">- письменными объяснениями фио от дата (л.д. 5); </w:t>
      </w:r>
    </w:p>
    <w:p w:rsidR="00A77B3E">
      <w:r>
        <w:t xml:space="preserve">- письменными объяснениями фио от дата (л.д. 6); </w:t>
      </w:r>
    </w:p>
    <w:p w:rsidR="00A77B3E">
      <w:r>
        <w:t xml:space="preserve">- письменными объяснениями фио от дата (л.д. 7); </w:t>
      </w:r>
    </w:p>
    <w:p w:rsidR="00A77B3E">
      <w:r>
        <w:t xml:space="preserve">- письменными объяснениями фио от дата (л.д. 8)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Палто С.П. и законный представитель потерпевшего фио – фио  подтвердили то, что в указанных в протоколе об административном правонарушении время и месте Палто С.П. нанес побои несовершеннолетнему фио </w:t>
      </w:r>
    </w:p>
    <w:p w:rsidR="00A77B3E">
      <w:r>
        <w:t xml:space="preserve">Оснований полагать, что физическая боль причинена потерпевшему при других, не связанных с произошедшими дата обстоятельствами, не усматривается.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Палто С.П.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Палто С.П.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Палто Сергея Павловича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