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№5-52-126/2023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20 апреля 2023 года</w:t>
        <w:tab/>
        <w:tab/>
        <w:tab/>
        <w:tab/>
        <w:tab/>
        <w:tab/>
        <w:t xml:space="preserve">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 xml:space="preserve">Курилова Михаила Эдуардовича, ... г.р., место рождения ..., гражданина Российской Федерации, паспорт ..., не работающего, женатого, имеющего на иждивении троих несовершеннолетних детей, инвалидности не имеющего, зарегистрированного по адресу: адрес, проживающего по адресу: адрес,   </w:t>
      </w:r>
    </w:p>
    <w:p w:rsidR="00A77B3E">
      <w:r>
        <w:t>о привлечении к административной ответственности по ст.17.17.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Курилов М.Э. дата в время на адрес адрес, являясь должником по исполнительному производству №..., возбуждённому дата, и ограниченным в пользовании специальным правом управления транспортными средствами по постановлению судебного пристава-исполнителя ОСП по Кировскому и Советскому районам УФССП России по Республике Крым от дата, управлял автомобилем марка автомобиля с государственным регистрационным знаком «...», тем самым совершил административное правонарушение, предусмотренное ст.17.17 КоАП РФ.  </w:t>
      </w:r>
    </w:p>
    <w:p w:rsidR="00A77B3E">
      <w:r>
        <w:t xml:space="preserve">В ходе рассмотрения дела Курилов М.Э. виновность в совершении административного правонарушения, предусмотренного ст.17.17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Выслушав Курилова М.Э., исследовав материалы дела, прихожу к следующим выводам.</w:t>
      </w:r>
    </w:p>
    <w:p w:rsidR="00A77B3E">
      <w:r>
        <w:t>Согласно ст.17.17 КоАП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- влечёт обязательные работы на срок до пятидесяти часов или лишение специального права на срок до одного года.</w:t>
      </w:r>
    </w:p>
    <w:p w:rsidR="00A77B3E">
      <w:r>
        <w:t>На основании ч.1 ст.67.1 Федерального закона от 2 октября 2007 г. №229-ФЗ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>
      <w:r>
        <w:t>В силу части 2 указанной статьи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A77B3E">
      <w:r>
        <w:t xml:space="preserve">Факт совершения Куриловым М.Э. административного правонарушения, предусмотренного ст.17.17 КоАП РФ, подтверждается: </w:t>
      </w:r>
    </w:p>
    <w:p w:rsidR="00A77B3E">
      <w:r>
        <w:t>- протоколом об административном правонарушении ... от дата, составленным уполномоченным должностным лицом, содержание протокола соответствует требованиям ст.28.2 КоАП РФ, копия протокола вручена Курилову М.Э., что подтверждается его подписью в соответствующей графе протокола (л.д.1);</w:t>
      </w:r>
    </w:p>
    <w:p w:rsidR="00A77B3E">
      <w:r>
        <w:t xml:space="preserve">- копией постановления судебного пристава-исполнителя от дата о временном ограничении Курилова М.Э. в пользовании специальным правом (л.д.2-3).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считаю, что Курилов М.Э. нарушил временное ограничение на пользование специальным правом в виде права управления транспортным средством, и нахожу его вину в совершении административного правонарушения доказанной, квалифицировав его действия по ст.17.17 КоАП РФ,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>При назначении административного наказания Курилову М.Э.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Куриловым М.Э. совершено административное правонарушение, посягающее на институты государственной власти, в настоящее время он официально не трудоустроен, женат, имеет на иждивении троих несовершеннолетних детей.</w:t>
      </w:r>
    </w:p>
    <w:p w:rsidR="00A77B3E">
      <w:r>
        <w:t>Обстоятельством, смягчающим административную ответственность, в соответствии со ст.4.2 КоАП РФ признаю признание Куриловым М.Э. своей вины.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Курилову М.Э. административное наказание в пределах санкции ст.17.17 КоАП РФ в виде обязательных работ.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 о с т а н о в и л:</w:t>
      </w:r>
    </w:p>
    <w:p w:rsidR="00A77B3E"/>
    <w:p w:rsidR="00A77B3E">
      <w:r>
        <w:t xml:space="preserve">признать Курилова Михаила Эдуардовича виновным в совершении административного правонарушения, предусмотренного ст.17.17 КоАП РФ, и назначить ему наказание в виде обязательных работ на срок 20 (двадцать) часов. </w:t>
      </w:r>
    </w:p>
    <w:p w:rsidR="00A77B3E">
      <w:r>
        <w:t>Разъяснить Курилову М.Э.,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