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Дело № 5-52-143/2018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  фио, паспортные данныеадрес, гражданки Российской Федерации, проживающей по адресу: адрес, адрес, зарегистрированной по адресу: адрес, адрес, не работающей, за совершение правонарушения, предусмотренного ст. 7.17 КоАП РФ, </w:t>
      </w:r>
    </w:p>
    <w:p w:rsidR="00A77B3E">
      <w:r>
        <w:t>установил:</w:t>
      </w:r>
    </w:p>
    <w:p w:rsidR="00A77B3E">
      <w:r>
        <w:t xml:space="preserve">  дата, в 19-00 часов, фио, находясь по адресу: адрес, адрес, РК, умышленно повредила чужое имущество, принадлежащее фио, а именно входную дверь ее квартиры, чем причинила                     фио незначительный материальный ущерб, в размере сумма, чем совершила административное правонарушение, предусмотренное ст. 7.17 КоАП РФ.   </w:t>
      </w:r>
    </w:p>
    <w:p w:rsidR="00A77B3E">
      <w:r>
        <w:t xml:space="preserve">В судебном заседании, правонарушитель фио вину в совершении административного правонарушения не признала, и пояснила, что у нее возник конфликт с соседкой по подъезду фио, из-за того, что кот фио нагадил под ее входной дверью. В ходе конфликта она пару раз ударила рукой по входной двери фио, от чего повредила себе руку. Не могла несколькими ударами кулаком руки повредить дверь, а также добавила, что никакими посторонними предметами по двери не стучала, у нее в руках только находился пакет с двумя десятками яиц. Считает, что соседка ее оговаривает, так как между ними давний конфликт из-за котов, которые гадят в подъезде. </w:t>
      </w:r>
    </w:p>
    <w:p w:rsidR="00A77B3E">
      <w:r>
        <w:t xml:space="preserve">Участковый уполномоченный полиции фио допрошенный в судебном заседании в качестве лица составившего протокол, пояснил, что допрошенные по данному факту потерпевшая фио и свидетель фио поясняли, что в ходе словесного конфликта фио наносила удары по двери потерпевшей, от чего на двери появились явные вмятины и разбит дверной глазок. В связи с имеющимися в ее действиях признаками административного правонарушения, предусмотренного ст. 7.17 КоАП РФ, в отношении нее был составлен административный протокол. </w:t>
      </w:r>
    </w:p>
    <w:p w:rsidR="00A77B3E">
      <w:r>
        <w:t xml:space="preserve">Потерпевшая фио в судебном заседании пояснила, что дата примерно в 19-00 часов она находилась по месту жительства, входная дверь была не заперта. Она услышала стуки по двери, в дверь стучала ее соседка фио, с которой у нее давние неприязненные отношения. фио находясь в подъезде дома начала громко выражаться грубой нецензурной бранью в ее адрес, угрожала ей физической расправой, из-за того, что якобы ее кот нагадил под входной дверью фио. фио в момент скандала находилась в состоянии опьянения, данный скандал слышала ее соседка фио, которая после вышла, и сказала фио, что уберет под ее входной дверью. После случившегося она вызвала сотрудников полиции, так как в ходе конфликта фио еще и повредила ее входную дверь, сначала нанося удары по ней кулаком рук, а после, деревянной палкой с металлическим наконечником. В результате действий фио ей причинен незначительный материальный ущерб.  </w:t>
      </w:r>
    </w:p>
    <w:p w:rsidR="00A77B3E">
      <w:r>
        <w:t xml:space="preserve">Свидетель фио в судебном заседании пояснила, что дата в вечернее время, находилась по месту жительства. В это время она услышала какой-то шум на лестничной площадке, и услышала, как в дверь фио кто-то сильно стучит и кричит. Подойдя к своей входной двери, она услышала голос жительницы их дома фио, которая громко ругалась грубой нецензурной бранью и продолжала стучать в дверь фио. Свою входную дверь она не открывала. Может с уверенностью сказать, что слышала, как фио неоднократно наносила удары по входной двери фио. Также пояснила, что до конфликта входная дверь фио была без видимых повреждений, а после на двери появились вмятины, и поврежден дверной глазок. С фио и фио у нее нормальные добрососедские отношения, поэтому оговаривать фио ей нет смысла. </w:t>
      </w:r>
    </w:p>
    <w:p w:rsidR="00A77B3E"/>
    <w:p w:rsidR="00A77B3E"/>
    <w:p w:rsidR="00A77B3E">
      <w:r>
        <w:t xml:space="preserve">Свидетель фио, в судебном заседании пояснила, что проживает в одном подъезде с фио и фио. дата в вечернее время суток услышав какие-то стуки, выйдя в подъезд услышала, что между фио и фио происходит конфликт, но не разобравшись что происходит зашла обратно в свою квартиру. После конфликта подымалась на этаж, где проживает фио и видела на ее входной двери вмятины, не может сказать в каком состоянии была дверь фио до конфликта. Также пояснила, что за месяц до скандала, она слышала, как фио в первой половине дня сама стучала по своей входной двери, так как ей дочка не открывала дверь. После данных событий и до событий дата она не видела дверь фио, так как ей это было не интересно.  </w:t>
      </w:r>
    </w:p>
    <w:p w:rsidR="00A77B3E">
      <w:r>
        <w:t>Несмотря на непризнание вины правонарушителем фио, ее виновность в совершении административного правонарушения, предусмотренного ст.7.17 КоАП РФ, подтверждается материалами административного дела, которые были исследованы в ходе судебного заседания:</w:t>
      </w:r>
    </w:p>
    <w:p w:rsidR="00A77B3E">
      <w:r>
        <w:t>· протоколом об административном правонарушении № РК телефон от               дата (л.д.1);</w:t>
      </w:r>
    </w:p>
    <w:p w:rsidR="00A77B3E">
      <w:r>
        <w:t>· рапортом оперативного дежурного ОМВД Росси по адрес РК от дата (л.д.2);</w:t>
      </w:r>
    </w:p>
    <w:p w:rsidR="00A77B3E">
      <w:r>
        <w:t>· заявлением фио от дата (л.д.3);</w:t>
      </w:r>
    </w:p>
    <w:p w:rsidR="00A77B3E">
      <w:r>
        <w:t>· письменными объяснениями фио, фио подтвержденными ими в судебном заседании (л.д.4,5,7);</w:t>
      </w:r>
    </w:p>
    <w:p w:rsidR="00A77B3E">
      <w:r>
        <w:t>· протоколом осмотра места происшествия от дата – двери домовладения                  № 30 кв.12 по адрес в адрес, в ходе которого на двери обнаружены вмятины, с фототаблицей (л.д.8-11).</w:t>
      </w:r>
    </w:p>
    <w:p w:rsidR="00A77B3E">
      <w:r>
        <w:t xml:space="preserve">          Доводы правонарушителя фио о том, что она не могла кулаками рук повредить входную дверь фио, опровергаются показаниями потерпевшей фио и свидетеля фио, которые показали в судебном заседании, что дата находясь в подъезде дома № 12 по адрес, в адрес, фио нанося удары кулаками рук повредила входную дверь, и подтвердили тот факт, что до происшествия входная дверь фио не имела видимых повреждений. Не доверять показаниям свидетеля и потерпевшей у суда нет оснований, так как показания последовательны, логичны и не противоречат друг другу. Свидетели предупреждены об уголовной ответственности за дачу заведомо ложных показаний, и не заинтересованы в исходе данного дела, и ставить под сомнение их показания у суда нет оснований. </w:t>
      </w:r>
    </w:p>
    <w:p w:rsidR="00A77B3E">
      <w:r>
        <w:t xml:space="preserve">         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     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 xml:space="preserve"> На основании изложенных доказательств, суд приходит к выводу, что вина правонарушителя фио установлена и в ее действиях содержится состав административного правонарушения, предусмотренного ст. 7.17 КоАП РФ по признаку умышленного повреждения чужого имущества, когда эти действия не повлекли причинение значительного ущерба. </w:t>
      </w:r>
    </w:p>
    <w:p w:rsidR="00A77B3E">
      <w:r>
        <w:t xml:space="preserve"> При назначении правонарушителю административного наказания, суд учитывает характер совершенного ею административного правонарушения, обстоятельства отягчающие и смягчающие административную ответственность, данные о личности правонарушителя. </w:t>
      </w:r>
    </w:p>
    <w:p w:rsidR="00A77B3E">
      <w:r>
        <w:t xml:space="preserve">       Обстоятельствами, смягчающими наказание фио, считаю совершение административного правонарушения впервые. </w:t>
      </w:r>
    </w:p>
    <w:p w:rsidR="00A77B3E">
      <w:r>
        <w:t xml:space="preserve">       Обстоятельств, отягчающих наказание фио, судом не установлено.</w:t>
      </w:r>
    </w:p>
    <w:p w:rsidR="00A77B3E">
      <w:r>
        <w:t xml:space="preserve">  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 фио административное наказание в виде административного штрафа в размере, предусмотренном санкцией статьи. </w:t>
      </w:r>
    </w:p>
    <w:p w:rsidR="00A77B3E">
      <w:r>
        <w:t xml:space="preserve">              </w:t>
      </w:r>
    </w:p>
    <w:p w:rsidR="00A77B3E"/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постановил:</w:t>
      </w:r>
    </w:p>
    <w:p w:rsidR="00A77B3E"/>
    <w:p w:rsidR="00A77B3E">
      <w:r>
        <w:t>признать фио, паспортные данныеадрес, проживающую по адресу: адрес,                       адрес, зарегистрированную по адресу:                                          адрес, адрес,  виновной в совершении административного правонарушения, предусмотренного ст. 7.17 КоАП РФ и подвергнуть ее административному наказанию в виде административного штрафа в размере                     сумма.</w:t>
      </w:r>
    </w:p>
    <w:p w:rsidR="00A77B3E">
      <w:r>
        <w:t xml:space="preserve">  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18880491180001613085,    </w:t>
      </w:r>
    </w:p>
    <w:p w:rsidR="00A77B3E">
      <w:r>
        <w:t>наименование платежа - штраф.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</w:t>
      </w:r>
    </w:p>
    <w:p w:rsidR="00A77B3E"/>
    <w:p w:rsidR="00A77B3E">
      <w:r>
        <w:t xml:space="preserve">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