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5 -52-150/2018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20.1 КоАП РФ, </w:t>
      </w:r>
    </w:p>
    <w:p w:rsidR="00A77B3E">
      <w:r>
        <w:t>у с т а н о в и л:</w:t>
      </w:r>
    </w:p>
    <w:p w:rsidR="00A77B3E">
      <w:r>
        <w:t>дата примерно в время, фио, находясь на                      адрес возле дома № 3 в адрес РК, в присутствии граждан, выражался грубой нецензурной бранью,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>· протоколом устного заявления фио от дата (л.д.2);</w:t>
      </w:r>
    </w:p>
    <w:p w:rsidR="00A77B3E">
      <w:r>
        <w:t>· письменными объяснениями фио от дата (л.д.3);</w:t>
      </w:r>
    </w:p>
    <w:p w:rsidR="00A77B3E">
      <w:r>
        <w:t>· письменными объяснениями фиоВ от дата, подтвержденными им  в судебном заседании (л.д.4);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 </w:t>
      </w:r>
    </w:p>
    <w:p w:rsidR="00A77B3E">
      <w:r>
        <w:t xml:space="preserve">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 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ч.1</w:t>
      </w:r>
    </w:p>
    <w:p w:rsidR="00A77B3E"/>
    <w:p w:rsidR="00A77B3E"/>
    <w:p w:rsidR="00A77B3E">
      <w:r>
        <w:t xml:space="preserve"> статьи 20.1 КоАП РФ и назначить ему наказание в виде административного штрафа в размере                  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18880491180001613611,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