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5-52-250/2017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Территориального отдела по адрес и Судаку и Кировскому адрес по надзору в сфере защиты прав потребителей и благополучия человека, в отношении: </w:t>
      </w:r>
    </w:p>
    <w:p w:rsidR="00A77B3E">
      <w:r>
        <w:t xml:space="preserve">наименование организации, паспортные данные, гражданина России, паспортные данные, проживающего и зарегистрированного по адресу: адрес, адрес, по ч.2 ст.15.12 КоАП РФ, </w:t>
      </w:r>
    </w:p>
    <w:p w:rsidR="00A77B3E">
      <w:r>
        <w:t>у с т а н о в и л:</w:t>
      </w:r>
    </w:p>
    <w:p w:rsidR="00A77B3E">
      <w:r>
        <w:t xml:space="preserve">дата в 12-00 часов, наименование организации осуществлял деятельность в магазине наименование организации, расположенном по адрес, адрес, РК, с нарушением положений приложения 3 ТР ТС 008/2011 «О безопасности игрушек», игрушки, а именно: набор игрушек «Щенячий патруль» в количестве 2-х комплектов, набор игрушек «Свинка Пепа», в количестве 1 комплекта, не маркированы единым знаком обращения продукции на рынке государств членов Таможенного союза, без обозначения возрастной группы, наименования производителя, его юридического адреса, без листка-вкладыша по эксплуатации, с переводом на русский язык. Своими действиями фио, совершил административное правонарушение, предусмотренное ч.2 ст.15.12 КоАП РФ. 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раскаялся, и пояснил, что игрушки указанные в протоколе находятся у него на ответственном хранении.    </w:t>
      </w:r>
    </w:p>
    <w:p w:rsidR="00A77B3E">
      <w:r>
        <w:t xml:space="preserve">Исследовав материалы дела, судья приходит к выводу, что вина                     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  В соответствии с Примечанием к ст. 2.4 КоАП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>
      <w:r>
        <w:t xml:space="preserve">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ч.2 ст.15.12 КоАП РФ, что подтверждается:  </w:t>
      </w:r>
    </w:p>
    <w:p w:rsidR="00A77B3E">
      <w:r>
        <w:t>· протоколом об административном правонарушении от дата, (л.д.1-2);</w:t>
      </w:r>
    </w:p>
    <w:p w:rsidR="00A77B3E">
      <w:r>
        <w:t>· актом проверки органом государственного контроля (надзора) юридического лица, индивидуального предпринимателя от дата (л.д.5-9);</w:t>
      </w:r>
    </w:p>
    <w:p w:rsidR="00A77B3E">
      <w:r>
        <w:t>· предписанием № 104 от дата (л.д.10-11).</w:t>
      </w:r>
    </w:p>
    <w:p w:rsidR="00A77B3E">
      <w:r>
        <w:t>Суд квалифицирует действия фио по  ч.2 ст.15.12 КоАП РФ -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сбыта.</w:t>
      </w:r>
    </w:p>
    <w:p w:rsidR="00A77B3E">
      <w:r>
        <w:t xml:space="preserve">При назначении наказания судья учитывает характер совершенного административного правонарушения, личность виновного, у которого на иждивении находится малолетний ребенок, и ранее не привлекался к административной ответственности. 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статьи, с конфискацией предметов административного правонарушения.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наименование организации, паспортные данные, проживающего и зарегистрированного по адресу: адрес, адрес, признать виновным в совершении правонарушения, предусмотренного ч.2 ст. 15.12 КоАП РФ и подвергнуть его административному наказанию в виде административного штрафа в размере сумма конфискацией предметов административного правонарушения: набора игрушек «Щенячий патруль» в количестве 2-х комплектов, набора игрушек «Свинка Пепа», в количестве 1 комплекта.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14111690040046000140, </w:t>
      </w:r>
    </w:p>
    <w:p w:rsidR="00A77B3E">
      <w:r>
        <w:t xml:space="preserve">ОКТМО телефон, </w:t>
      </w:r>
    </w:p>
    <w:p w:rsidR="00A77B3E">
      <w:r>
        <w:t xml:space="preserve">получатель – УФК по РК (Межрегиональное управление Роспотребнадзора по РК и адрес, л/с 04751А92080). </w:t>
      </w:r>
    </w:p>
    <w:p w:rsidR="00A77B3E">
      <w:r>
        <w:t xml:space="preserve">Предметы административного правонарушения: набор игрушек «Щенячий патруль» в количестве 2-х комплектов, набор игрушек «Свинка Пепа», в количестве 1 комплекта, хранящиеся у фио, - уничтожить.  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