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52-256/2018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рассмотрев дело об административном правонарушении, поступившее из Азово-Черноморского территориального управления Крымского отдела Государственного контроля, надзора и охраны водных биологических ресурсов Керченской инспекции, в отношении: 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работающего в наименование организации мастером производственного участка, по части 2 статьи 8.37 КоАП РФ, </w:t>
      </w:r>
    </w:p>
    <w:p w:rsidR="00A77B3E">
      <w:r>
        <w:t>у с т а н о в и л:</w:t>
      </w:r>
    </w:p>
    <w:p w:rsidR="00A77B3E">
      <w:r>
        <w:t xml:space="preserve">дата примерно в время, фио, находясь на Северо -адрес в пяти километрах от адрес РК, производил лов рыбы одной удочкой поплавочной с одни крючком. Лов рыбы производил с адрес в запретное время в запретном месте в нерестовый период, тем самым совершил административное правонарушение, предусмотренное ч.2 ст.8.37 КоАП РФ. На момент осмотра места правонарушения улова не было.  </w:t>
      </w:r>
    </w:p>
    <w:p w:rsidR="00A77B3E">
      <w:r>
        <w:t xml:space="preserve">фио в судебном заседании вину в совершенном правонарушении признал, в содеянном раскаялся, и пояснил, что не знал о том, что установлен запрет на вылов рыбы.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2 ст. 8.37 КоАП РФ, доказанной.</w:t>
      </w:r>
    </w:p>
    <w:p w:rsidR="00A77B3E">
      <w:r>
        <w:t xml:space="preserve">          В соответствии с п. 47 ст. 47.3 Правил рыболовства для Азово-Черноморского рыбохозяйственного бассейна от дата, с дата по дата установлены запретные сроки для добычи (вылова) водных биоресурсов во всех внутренних водных объектах рыбохозяйственного значения адрес.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111/19/05/098336 от                 дата (л.д.1-2); </w:t>
      </w:r>
    </w:p>
    <w:p w:rsidR="00A77B3E">
      <w:r>
        <w:t>·  планом-схемой места совершения правонарушения от дата (л.д.3);</w:t>
      </w:r>
    </w:p>
    <w:p w:rsidR="00A77B3E">
      <w:r>
        <w:t xml:space="preserve">· протоколом об аресте товаров, транспортных средств и иных вещей от                   дата с фотоприложением (л.д.7,8). </w:t>
      </w:r>
    </w:p>
    <w:p w:rsidR="00A77B3E">
      <w:r>
        <w:t xml:space="preserve">         Оценив все собранные по делу доказательства, полагаю, что фио нарушил правила рыболовства, поскольку он, осуществлял лов рыбы в запретное время в запретном месте в нерестовый период. </w:t>
      </w:r>
    </w:p>
    <w:p w:rsidR="00A77B3E">
      <w:r>
        <w:t xml:space="preserve">          Таким образом, факт совершения фио правонарушения, предусмотренного ч.2 ст. 8.37 КоАП РФ – нарушение правил, регламентирующих рыболовство, полностью установлен и доказан.</w:t>
      </w:r>
    </w:p>
    <w:p w:rsidR="00A77B3E">
      <w:r>
        <w:t xml:space="preserve">          При назначении наказания суд учитывает признание правонарушителем своей вины, характер совершенного административного правонарушения, отсутствие вредных последствий, личность виновного, на иждивении которого находится малолетний ребенок, и его имущественное положение.</w:t>
      </w:r>
    </w:p>
    <w:p w:rsidR="00A77B3E">
      <w:r>
        <w:t xml:space="preserve">         С учетом всех обстоятельств, считаю возможным применить к правонарушителю наказание в виде административного штрафа, ограничившись его минимальным размером, предусмотренным санкцией статьи, без конфискации орудия добычи (вылова) водных биологических ресурсов.</w:t>
      </w:r>
    </w:p>
    <w:p w:rsidR="00A77B3E">
      <w:r>
        <w:t xml:space="preserve">          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          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2 статьи 8.37 КоАП РФ и назначить ему </w:t>
      </w:r>
    </w:p>
    <w:p w:rsidR="00A77B3E"/>
    <w:p w:rsidR="00A77B3E">
      <w:r>
        <w:t>наказание в виде административного штрафа в размере сумма без конфискации орудия добычи (вылова) водных биологических ресурсов.</w:t>
      </w:r>
    </w:p>
    <w:p w:rsidR="00A77B3E">
      <w:r>
        <w:t>Удочку телескопическую поплавочную сине-черного цвета с катушкой, леской, с одним крючком и грузилом, хранящиеся согласно протоколу об аресте от дата у фио, считать возвращенными по принадлежности.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(Азово-Черноморское территориальное управление Росрыболовства),  </w:t>
      </w:r>
    </w:p>
    <w:p w:rsidR="00A77B3E">
      <w:r>
        <w:t xml:space="preserve">КБК 07611690050056000140,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