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№5-52-271/2023</w:t>
      </w:r>
    </w:p>
    <w:p w:rsidR="00A77B3E">
      <w:r>
        <w:t>УИД: ...</w:t>
      </w:r>
    </w:p>
    <w:p w:rsidR="00A77B3E">
      <w:r>
        <w:t>УИН: ...</w:t>
      </w:r>
    </w:p>
    <w:p w:rsidR="00A77B3E"/>
    <w:p w:rsidR="00A77B3E">
      <w:r>
        <w:t>П О С Т А Н О В Л Е Н И Е</w:t>
      </w:r>
    </w:p>
    <w:p w:rsidR="00A77B3E"/>
    <w:p w:rsidR="00A77B3E">
      <w:r>
        <w:t>04 июля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Будурова Владимира Петровича, родившегося дата в </w:t>
      </w:r>
    </w:p>
    <w:p w:rsidR="00A77B3E">
      <w:r>
        <w:t>адрес, гражданина Российской Федерации, паспорт ...,  зарегистрированного и проживающего по адресу: адрес, пенсионера, инвалида 3 группы, женатого, лиц на иждивении не имеющего,  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Будуров В.П., дата в время по месту своего проживания, по адресу: адрес, осуществил незаконную розничную продажу спиртосодержащей продукции одной пластиковой бутылки объемом 0,5 л., которая, согласно заключению эксперта №... от дата является спиртосодержащей, чем нарушил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Будуров В.П. в судебном заседании не оспаривая фактические обстоятельства дела, вину в совершении административного правонарушения признал, пояснил, в соответствии с протоколом.  </w:t>
      </w:r>
    </w:p>
    <w:p w:rsidR="00A77B3E">
      <w:r>
        <w:t>Выслушав Будурова В.П., 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Будурову В.П.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которой относится изъятая у Будурова В.П.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и относятся к спиртным напиткам кустарного изготовления - самогонам.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указано, что объемная доля этилового спирта в жидкостях составила 46,4%, 29,5 %.   </w:t>
      </w:r>
    </w:p>
    <w:p w:rsidR="00A77B3E">
      <w:r>
        <w:t>Таким образом, следует сделать вывод о том, что Будуров В.П.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В соответствии со ст. 1 Федерального закона от 02.01.2000 г.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Будурова В.П.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Будурова В.П.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УУП ОМВД России по Кировскому району старшего лейтенанта полиции от дата, зарегистрированного в КУСП под номером ... (л.д. 2);</w:t>
      </w:r>
    </w:p>
    <w:p w:rsidR="00A77B3E">
      <w:r>
        <w:t xml:space="preserve">- письменными объяснениями фио от дата (л.д. 4); </w:t>
      </w:r>
    </w:p>
    <w:p w:rsidR="00A77B3E">
      <w:r>
        <w:t>- протоколом изъятия вещей и документов ... от дата (л.д. 5);</w:t>
      </w:r>
    </w:p>
    <w:p w:rsidR="00A77B3E">
      <w:r>
        <w:t>- письменными объяснениями Будурова В.П. от дата (л.д. 6);</w:t>
      </w:r>
    </w:p>
    <w:p w:rsidR="00A77B3E">
      <w:r>
        <w:t>- протоколом изъятия вещей и документов ... от дата (л.д. 7);</w:t>
      </w:r>
    </w:p>
    <w:p w:rsidR="00A77B3E">
      <w:r>
        <w:t>- фотоматериалом (л.д. 8-9);</w:t>
      </w:r>
    </w:p>
    <w:p w:rsidR="00A77B3E">
      <w:r>
        <w:t>- заключением эксперта №... от дата (л.д. 19-21);</w:t>
      </w:r>
    </w:p>
    <w:p w:rsidR="00A77B3E">
      <w:r>
        <w:t xml:space="preserve">- справкой на физическое лицо СООП (л.д. 12-14)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Будурова В.П.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Будуровым В.П. совершено административное правонарушение в области предпринимательской деятельности, ранее он не привлекался к административной ответственности за совершение административных правонарушений в области предпринимательской деятельности, официально не трудоустроен.   </w:t>
      </w:r>
    </w:p>
    <w:p w:rsidR="00A77B3E">
      <w:r>
        <w:t xml:space="preserve">Обстоятельств, смягчающих и отягчающих административную ответственность Будурову В.П. судом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Будурову В.П.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 о с т а н о в и л:</w:t>
      </w:r>
    </w:p>
    <w:p w:rsidR="00A77B3E"/>
    <w:p w:rsidR="00A77B3E">
      <w:r>
        <w:t>Будурова Владимира Петровича признать виновным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ему наказание в виде административного штрафа в размере 1500 (одна тысяча пятьсот)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акту-приёма передачи изъятых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