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№5-52-317/2020</w:t>
      </w:r>
    </w:p>
    <w:p w:rsidR="00A77B3E" w:rsidP="00BE2B20">
      <w:pPr>
        <w:jc w:val="center"/>
      </w:pPr>
      <w:r>
        <w:t>ПОСТАНОВЛЕНИЕ</w:t>
      </w:r>
    </w:p>
    <w:p w:rsidR="00A77B3E"/>
    <w:p w:rsidR="00A77B3E">
      <w:r>
        <w:t>04 сентября 2020 г.                                                                                           адрес</w:t>
      </w:r>
    </w:p>
    <w:p w:rsidR="00A77B3E"/>
    <w:p w:rsidR="00A77B3E"/>
    <w:p w:rsidR="00A77B3E" w:rsidP="00BE2B20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юридического лица – Администрации адрес, ОГРН 1149102113357, ИНН телефон, КПП телефон, расположенной по адресу: адрес,</w:t>
      </w: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center"/>
      </w:pPr>
      <w:r>
        <w:t>установил:</w:t>
      </w: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  <w:r>
        <w:t>дата в время часов юридическим лицом – Администрацией адрес (далее – Администрация), ответственной за содержание дорог</w:t>
      </w:r>
      <w:r>
        <w:t xml:space="preserve"> общего пользования, местного значения, расположенных в границах адрес, а именно: адрес в адрес,                  адрес – адрес – адрес, адрес – адрес – адрес, адрес – адрес, при содержании указанных автомобильных дорог, в нарушение адрес положений по допу</w:t>
      </w:r>
      <w:r>
        <w:t>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не соблюдены требования по обеспечению бе</w:t>
      </w:r>
      <w:r>
        <w:t xml:space="preserve">зопасности дорожного движения при содержании улично-дорожной сети, что выражено в том, что: </w:t>
      </w:r>
    </w:p>
    <w:p w:rsidR="00A77B3E" w:rsidP="00BE2B20">
      <w:pPr>
        <w:ind w:firstLine="426"/>
        <w:jc w:val="both"/>
      </w:pPr>
      <w:r>
        <w:t xml:space="preserve">- адрес, на пешеходном переходе, расположенном вблизи МБОУ </w:t>
      </w:r>
      <w:r>
        <w:t>Владиславовская</w:t>
      </w:r>
      <w:r>
        <w:t xml:space="preserve"> ОШ, в нарушение п. 7.3.8 ГОСТ Р 52289 – 2019 «Технические средства организации дорожного</w:t>
      </w:r>
      <w:r>
        <w:t xml:space="preserve"> движения. Правила применения дорожных знаков, разметки, светофоров, дорожных ограждений и направляющих устройств», отсутствует светофор Т7. В нарушение п.4.5.2.4, п.4.6.1.1 ГОСТ Р телефон «Дороги автомобильные общего пользования. Элементы обустройства. Об</w:t>
      </w:r>
      <w:r>
        <w:t>щие требования», отсутствует стационарное электрическое освещение пешеходного перехода;</w:t>
      </w:r>
    </w:p>
    <w:p w:rsidR="00A77B3E" w:rsidP="00BE2B20">
      <w:pPr>
        <w:ind w:firstLine="426"/>
        <w:jc w:val="both"/>
      </w:pPr>
      <w:r>
        <w:t xml:space="preserve">-адрес, перекресток адрес – проезд к адрес, на пешеходном переходе, расположенном вблизи УВК №2 «Школа-гимназия», в нарушение п. 4.5.2.4 и                              </w:t>
      </w:r>
      <w:r>
        <w:t xml:space="preserve"> п. 4.6.1.1 ГОСТ Р телефон «Дороги автомобильные общего пользования. Элементы обустройства. Общие требования», отсутствует стационарное электрическое освещение пешеходного перехода. В нарушение п. 6.1.1 ГОСТ Р телефон «Дороги автомобильные и улицы. Требова</w:t>
      </w:r>
      <w:r>
        <w:t>ния к эксплуатационному состоянию, допустимому по условиям обеспечения безопасности дорожного движения. Методы контроля», дорожные знаки 1.23 «Дети», 5.19.1, 5.19.2 «Пешеходный переход» закрыты зелеными насаждениями, чем ограничена их видимость. В нарушени</w:t>
      </w:r>
      <w:r>
        <w:t xml:space="preserve">е п. 6.2 ГОСТ Р телефон «Технические средства организации дорожного движения. Искусственные неровности. Общие технические требования. Правила применения», отсутствует искусственная неровность – 1 </w:t>
      </w:r>
      <w:r>
        <w:t>шт</w:t>
      </w:r>
      <w:r>
        <w:t>;</w:t>
      </w:r>
    </w:p>
    <w:p w:rsidR="00A77B3E" w:rsidP="00BE2B20">
      <w:pPr>
        <w:ind w:firstLine="426"/>
        <w:jc w:val="both"/>
      </w:pPr>
      <w:r>
        <w:t>- адрес, перекресток адрес – адрес, на пешеходном перехо</w:t>
      </w:r>
      <w:r>
        <w:t>де, расположенном вблизи УВК № 2 «Школа - гимназия», в нарушение п. 7.3.8 ГОСТ Р 52289 – 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отс</w:t>
      </w:r>
      <w:r>
        <w:t xml:space="preserve">утствует светофор Т7. В нарушение п. 4.5.2.4, п. 4.6.1.1 ГОСТ Р телефон «Дороги автомобильные общего пользования. Элементы обустройства. Общие требования», отсутствует стационарное электрическое освещение </w:t>
      </w:r>
      <w:r>
        <w:t>пешеходного перехода. В нарушение п. 4.5.2.4 ГОСТ Р</w:t>
      </w:r>
      <w:r>
        <w:t xml:space="preserve"> телефон «Дороги автомобильные общего пользования. Элементы обустройства. Общие требования», отсутствует дорожная разметка 1.14.1 обозначающая пешеходный переход;</w:t>
      </w:r>
    </w:p>
    <w:p w:rsidR="00A77B3E" w:rsidP="00BE2B20">
      <w:pPr>
        <w:ind w:firstLine="426"/>
        <w:jc w:val="both"/>
      </w:pPr>
      <w:r>
        <w:t>- адрес, на пешеходном переходе, расположенном вблизи МБОУ Кировская ОШ №1, в нарушение п. 6.</w:t>
      </w:r>
      <w:r>
        <w:t>4.1, 6.4.2 ГОСТ Р телефон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светофор Т7 имеет дефект в виде неработающего сигнала светофора. В нар</w:t>
      </w:r>
      <w:r>
        <w:t>ушение п.6.2 ГОСТ Р телефон «Технические средства организации дорожного движения. Искусственные неровности. Общие технические требования. Правила применения», отсутствует искусственная неровность – 1 шт. В нарушение п. 6.1.1 ГОСТ Р телефон «Дороги автомоби</w:t>
      </w:r>
      <w:r>
        <w:t>льные и улицы. Требования к эксплуатационному состоянию, допустимому по условиям обеспечения безопасности дорожного движения. Методы контроля», светофор Т7, дорожный знак 5.19.1 «Пешеходный переход» закрыты зелеными насаждениями, чем ограничена их видимост</w:t>
      </w:r>
      <w:r>
        <w:t>ь. В нарушение п. 5.6.30 ГОСТ Р телефон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дорожный знак 5.19.1 «Пешеходный переход» установлен слев</w:t>
      </w:r>
      <w:r>
        <w:t>а от дороги по направлению адрес;</w:t>
      </w:r>
    </w:p>
    <w:p w:rsidR="00A77B3E" w:rsidP="00BE2B20">
      <w:pPr>
        <w:ind w:firstLine="426"/>
        <w:jc w:val="both"/>
      </w:pPr>
      <w:r>
        <w:t>- адрес, на пешеходном переходе, расположенном вблизи МБОУ Новопокровская ОШ, в нарушение п. 4.5.2.4, п. 4.6.1.1 ГОСТ Р телефон «Дороги автомобильные общего пользования. Элементы обустройства. Общие требования», отсутствуе</w:t>
      </w:r>
      <w:r>
        <w:t>т стационарное электрическое освещение пешеходного перехода;</w:t>
      </w:r>
    </w:p>
    <w:p w:rsidR="00A77B3E" w:rsidP="00BE2B20">
      <w:pPr>
        <w:ind w:firstLine="426"/>
        <w:jc w:val="both"/>
      </w:pPr>
      <w:r>
        <w:t>- адрес, на маршруте движения к МБОУ Партизанская ОШ, в нарушение п. 6.1.1 ГОСТ Р 50597 – 2017 «Дороги автомобильные и улицы. Требования к эксплуатационному состоянию, допустимому по условиям обе</w:t>
      </w:r>
      <w:r>
        <w:t>спечения безопасности дорожного движения. Методы контроля», дорожный знак 1.23 «Дети», закрыт зелеными насаждениями, чем ограничена его видимость;</w:t>
      </w:r>
    </w:p>
    <w:p w:rsidR="00A77B3E" w:rsidP="00BE2B20">
      <w:pPr>
        <w:ind w:firstLine="426"/>
        <w:jc w:val="both"/>
      </w:pPr>
      <w:r>
        <w:t>- адрес, на пешеходном переходе, расположенном вблизи МБДОУ «Ясли-сад №4 «Колокольчик»», в нарушение п. 4.5.2</w:t>
      </w:r>
      <w:r>
        <w:t>.4, п.4.6.1.1 ГОСТ Р телефон «Дороги автомобильные общего пользования. Элементы обустройства. Общие требования», отсутствует стационарное электрическое освещение пешеходного перехода. В нарушение п. 6.2 ГОСТ Р телефон «Технические средства организации доро</w:t>
      </w:r>
      <w:r>
        <w:t xml:space="preserve">жного движения. Искусственные неровности. Общие технические требования. Правила применения», отсутствует искусственная неровность – 2 </w:t>
      </w:r>
      <w:r>
        <w:t>шт</w:t>
      </w:r>
      <w:r>
        <w:t>;</w:t>
      </w:r>
    </w:p>
    <w:p w:rsidR="00A77B3E" w:rsidP="00BE2B20">
      <w:pPr>
        <w:ind w:firstLine="426"/>
        <w:jc w:val="both"/>
      </w:pPr>
      <w:r>
        <w:t xml:space="preserve">- адрес, на маршруте движения к МБОУ </w:t>
      </w:r>
      <w:r>
        <w:t>Абрикосовская</w:t>
      </w:r>
      <w:r>
        <w:t xml:space="preserve"> ОШ, в нарушение п. 6.1.1 ГОСТ Р 50597 – 2017 «Дороги автомобильные </w:t>
      </w:r>
      <w:r>
        <w:t>и улицы. Требования к эксплуатационному состоянию, допустимому по условиям обеспечения безопасности дорожного движения. Методы контроля», дорожный знак 1.23 «Дети», закрыт зелеными насаждениями, чем ограничена его видимость;</w:t>
      </w:r>
    </w:p>
    <w:p w:rsidR="00A77B3E" w:rsidP="00BE2B20">
      <w:pPr>
        <w:ind w:firstLine="426"/>
        <w:jc w:val="both"/>
      </w:pPr>
      <w:r>
        <w:t>- адрес, перекресток адрес – Шк</w:t>
      </w:r>
      <w:r>
        <w:t xml:space="preserve">ольная, на пешеходном переходе, расположенном вблизи МБОУ </w:t>
      </w:r>
      <w:r>
        <w:t>Приветненская</w:t>
      </w:r>
      <w:r>
        <w:t xml:space="preserve"> ОШ в нарушение п. 7.3.8 ГОСТ Р телефон «Технические средства организации дорожного движения. Правила применения дорожных знаков, разметки, светофоров, дорожных ограждений и направляющи</w:t>
      </w:r>
      <w:r>
        <w:t xml:space="preserve">х устройств», отсутствует светофор Т7. В нарушение п. 4.5.2.4, п. 4.6.1.1 ГОСТ Р телефон «Дороги автомобильные общего пользования. Элементы обустройства. Общие требования», отсутствует стационарное электрическое освещение пешеходного перехода. В нарушение </w:t>
      </w:r>
      <w:r>
        <w:t xml:space="preserve">п. 6.2 ГОСТ Р телефон «Технические средства организации дорожного движения. Искусственные неровности. Общие технические требования. Правила применения», отсутствует искусственная неровность – 2 </w:t>
      </w:r>
      <w:r>
        <w:t>шт</w:t>
      </w:r>
      <w:r>
        <w:t>;</w:t>
      </w:r>
    </w:p>
    <w:p w:rsidR="00A77B3E" w:rsidP="00BE2B20">
      <w:pPr>
        <w:ind w:firstLine="426"/>
        <w:jc w:val="both"/>
      </w:pPr>
      <w:r>
        <w:t>- адрес, на пешеходном переходе, расположенном вблизи МБДО</w:t>
      </w:r>
      <w:r>
        <w:t>У детский сад № 10 «Солнышко», в нарушение п. 7.3.8 ГОСТ Р телефон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отсутствует светофор Т7. В нар</w:t>
      </w:r>
      <w:r>
        <w:t xml:space="preserve">ушение п. 4.5.2.4, п. 4.6.1.1 ГОСТ Р телефон «Дороги автомобильные общего пользования. Элементы обустройства. Общие требования», отсутствует стационарное электрическое освещение пешеходного перехода. В нарушение п. 6.2 ГОСТ Р телефон «Технические средства </w:t>
      </w:r>
      <w:r>
        <w:t>организации дорожного движения. Искусственные неровности. Общие технические требования. Правила применения», отсутствует искусственная неровность – 1 шт. В нарушение п. 6.1.1 ГОСТ Р телефон «Дороги автомобильные и улицы. Требования к эксплуатационному сост</w:t>
      </w:r>
      <w:r>
        <w:t xml:space="preserve">оянию, допустимому по условиям обеспечения безопасности дорожного движения. Методы контроля», дорожный знак 5.19.2 «Пешеходный переход» закрыт зелеными насаждениями, чем ограничения его видимость. В нарушение п. 5.6.31 ГОСТ Р телефон «Технические средства </w:t>
      </w:r>
      <w:r>
        <w:t>организации дорожного движения. Правила применения дорожных знаков, разметки, светофоров, дорожных ограждений и направляющих устройств», установленная искусственная неровность не обозначена дорожным знаком 5.20 «Искусственная неровность», относительно приб</w:t>
      </w:r>
      <w:r>
        <w:t xml:space="preserve">лижающихся транспортных средств.   </w:t>
      </w:r>
    </w:p>
    <w:p w:rsidR="00A77B3E" w:rsidP="00BE2B20">
      <w:pPr>
        <w:ind w:firstLine="426"/>
        <w:jc w:val="both"/>
      </w:pPr>
      <w:r>
        <w:t>Тем самым Администрацией создана угроза безопасности дорожного движения, за что предусмотрена ответственность по ч.1 ст.12.34 КоАП РФ.</w:t>
      </w:r>
    </w:p>
    <w:p w:rsidR="00A77B3E" w:rsidP="00BE2B20">
      <w:pPr>
        <w:ind w:firstLine="426"/>
        <w:jc w:val="both"/>
      </w:pPr>
      <w:r>
        <w:t xml:space="preserve">Представитель Администрации адрес                        </w:t>
      </w:r>
      <w:r>
        <w:t>фио</w:t>
      </w:r>
      <w:r>
        <w:t>, действующий на основани</w:t>
      </w:r>
      <w:r>
        <w:t xml:space="preserve">и доверенности, в судебном заседании вину в совершенном правонарушении не признал, и пояснил, что действительно согласно действующему законодательству Администрация адрес РК несет ответственность за состояние и содержание дорог, которые находятся на адрес </w:t>
      </w:r>
      <w:r>
        <w:t>РК. Однако данную функцию Администрация адрес не может выполнять в полной мере, в связи с тем, что указанные в протоколе участки дорог не переданы в собственность Администрации, а значит выделять средства на их содержание Администрация района не имеет прав</w:t>
      </w:r>
      <w:r>
        <w:t xml:space="preserve">а. В настоящее время указанные в протоколе нарушения, предусмотренные ГОСТ в большинстве своем устранены.  </w:t>
      </w:r>
    </w:p>
    <w:p w:rsidR="00A77B3E" w:rsidP="00BE2B20">
      <w:pPr>
        <w:ind w:firstLine="426"/>
        <w:jc w:val="both"/>
      </w:pPr>
      <w:r>
        <w:t>Часть первая ст.12.34 КоАП РФ, предусматривает административную ответственность за несоблюдение требований по обеспечению безопасности дорожного дви</w:t>
      </w:r>
      <w:r>
        <w:t>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</w:t>
      </w:r>
      <w:r>
        <w:t xml:space="preserve">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BE2B20">
      <w:pPr>
        <w:ind w:firstLine="426"/>
        <w:jc w:val="both"/>
      </w:pPr>
      <w:r>
        <w:t>Субъектами указанных правонарушений являются как юридические, так и должностные лица, ответственные за соблюде</w:t>
      </w:r>
      <w:r>
        <w:t>ние правил ремонта и содержание дорог, железнодорожных переездов и других дорожных сооружений, а также за своевременное устранение помех для движения.</w:t>
      </w:r>
    </w:p>
    <w:p w:rsidR="00A77B3E" w:rsidP="00BE2B20">
      <w:pPr>
        <w:ind w:firstLine="426"/>
        <w:jc w:val="both"/>
      </w:pPr>
      <w:r>
        <w:t>Объективную сторону указанного административного правонарушения составляют действия (бездействие) юридиче</w:t>
      </w:r>
      <w:r>
        <w:t>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</w:t>
      </w:r>
      <w:r>
        <w:t xml:space="preserve">жного движения помех. </w:t>
      </w:r>
    </w:p>
    <w:p w:rsidR="00A77B3E" w:rsidP="00BE2B20">
      <w:pPr>
        <w:ind w:firstLine="426"/>
        <w:jc w:val="both"/>
      </w:pPr>
      <w:r>
        <w:t xml:space="preserve">В соответствии со ст.3 Федерального закона от дата №196-ФЗ </w:t>
      </w:r>
    </w:p>
    <w:p w:rsidR="00A77B3E" w:rsidP="00BE2B20">
      <w:pPr>
        <w:ind w:firstLine="426"/>
        <w:jc w:val="both"/>
      </w:pPr>
      <w:r>
        <w:t>«О безопасности дорожного движения» (далее – Закон №196-ФЗ) одним из основных принципов обеспечения безопасности дорожного движения является приоритет жизни и здоровья гражд</w:t>
      </w:r>
      <w:r>
        <w:t>ан, участвующих в дорожном движении, над экономическими результатами хозяйственной деятельности.</w:t>
      </w:r>
    </w:p>
    <w:p w:rsidR="00A77B3E" w:rsidP="00BE2B20">
      <w:pPr>
        <w:ind w:firstLine="426"/>
        <w:jc w:val="both"/>
      </w:pPr>
      <w:r>
        <w:t xml:space="preserve">Согласно ст.4 Закона №196-ФЗ, законодательство Российской Федерации о безопасности дорожного движения состоит из настоящего Федерального закона и других </w:t>
      </w:r>
      <w:r>
        <w:t>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BE2B20">
      <w:pPr>
        <w:ind w:firstLine="426"/>
        <w:jc w:val="both"/>
      </w:pPr>
      <w:r>
        <w:t>Статья 12 Закона №196-ФЗ устанавливает, что</w:t>
      </w:r>
      <w:r>
        <w:t xml:space="preserve">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</w:t>
      </w:r>
      <w:r>
        <w:t>контрольных осмотров либо обследований дорог, проводимых с участием соответствующих органов исполнительной власти. При этом обязанность по обеспечению соответствия состояния дорог при их содержании установленным техническим регламентам и другим нормативным</w:t>
      </w:r>
      <w:r>
        <w:t xml:space="preserve"> документам возлагается на лица, осуществляющие содержание автомобильных дорог.</w:t>
      </w:r>
    </w:p>
    <w:p w:rsidR="00A77B3E" w:rsidP="00BE2B20">
      <w:pPr>
        <w:ind w:firstLine="426"/>
        <w:jc w:val="both"/>
      </w:pPr>
      <w:r>
        <w:t>В силу ст.13 Закона №196-ФЗ, федеральные органы исполнительной власти, органы исполнительной власти субъектов Российской Федерации и органы местного самоуправления, юридические</w:t>
      </w:r>
      <w:r>
        <w:t xml:space="preserve">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</w:t>
      </w:r>
      <w:r>
        <w:t>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</w:t>
      </w:r>
      <w:r>
        <w:t>рганизаций, организаций связи, а равно информацию о безопасных условиях движения на соответствующих участках дорог.</w:t>
      </w:r>
    </w:p>
    <w:p w:rsidR="00A77B3E" w:rsidP="00BE2B20">
      <w:pPr>
        <w:ind w:firstLine="426"/>
        <w:jc w:val="both"/>
      </w:pPr>
      <w:r>
        <w:t>Согласно п.12 ст.3 Федерального закона от дата №257-ФЗ «Об автомобильных дорогах и о дорожной деятельности в Российской Федерации и о внесен</w:t>
      </w:r>
      <w:r>
        <w:t>ии изменений в отдельные законодательные акты Российской Федерации» (далее – Закон №257-ФЗ) содержание автомобильной дороги представляет собой комплекс работ по поддержанию надлежащего технического состояния автомобильной дороги, оценке её технического сос</w:t>
      </w:r>
      <w:r>
        <w:t>тояния, а также по организации и обеспечению безопасности дорожного движения.</w:t>
      </w:r>
    </w:p>
    <w:p w:rsidR="00A77B3E" w:rsidP="00BE2B20">
      <w:pPr>
        <w:ind w:firstLine="426"/>
        <w:jc w:val="both"/>
      </w:pPr>
      <w:r>
        <w:t>В соответствии с п.п.1, 2 ст.17 Закона №257-ФЗ, содержание автомобильных дорог осуществляется в соответствии с требованиями технических регламентов в целях обеспечения сохранност</w:t>
      </w:r>
      <w:r>
        <w:t>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автомобильных дорог устанавлив</w:t>
      </w:r>
      <w:r>
        <w:t>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A77B3E" w:rsidP="00BE2B20">
      <w:pPr>
        <w:ind w:firstLine="426"/>
        <w:jc w:val="both"/>
      </w:pPr>
      <w:r>
        <w:t>В силу п.6 ст.3 Закона №257-ФЗ, содержание и ремонт автомобильных дорог является разновидностью дорожн</w:t>
      </w:r>
      <w:r>
        <w:t xml:space="preserve">ой деятельности. </w:t>
      </w:r>
    </w:p>
    <w:p w:rsidR="00A77B3E" w:rsidP="00BE2B20">
      <w:pPr>
        <w:ind w:firstLine="426"/>
        <w:jc w:val="both"/>
      </w:pPr>
      <w:r>
        <w:t xml:space="preserve">В соответствии с п.5 ч.1 ст.15 Федерального закона от дата </w:t>
      </w:r>
    </w:p>
    <w:p w:rsidR="00A77B3E" w:rsidP="00BE2B20">
      <w:pPr>
        <w:ind w:firstLine="426"/>
        <w:jc w:val="both"/>
      </w:pPr>
      <w:r>
        <w:t xml:space="preserve">№131-ФЗ «Об общих принципах организации местного самоуправления в Российской Федерации» (далее – Закон №131-ФЗ), к вопросам местного значения муниципального района, в том числе, </w:t>
      </w:r>
      <w:r>
        <w:t>отнесена дорожная деятельность в отношении автомобильных дорог местного значения вне границ населённых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</w:t>
      </w:r>
      <w:r>
        <w:t xml:space="preserve">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</w:t>
      </w:r>
    </w:p>
    <w:p w:rsidR="00A77B3E" w:rsidP="00BE2B20">
      <w:pPr>
        <w:ind w:firstLine="426"/>
        <w:jc w:val="both"/>
      </w:pPr>
      <w:r>
        <w:t>осуществления дорожной деятельности в соо</w:t>
      </w:r>
      <w:r>
        <w:t>тветствии с законодательством Российской Федерации.</w:t>
      </w:r>
    </w:p>
    <w:p w:rsidR="00A77B3E" w:rsidP="00BE2B20">
      <w:pPr>
        <w:ind w:firstLine="426"/>
        <w:jc w:val="both"/>
      </w:pPr>
      <w:r>
        <w:t>Пунктом шестым ч.1 ст.13 Закона №257-ФЗ,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</w:t>
      </w:r>
      <w:r>
        <w:t>ения дорожной деятельности также отнесено осуществление дорожной деятельности в отношении автомобильных дорог местного значения.</w:t>
      </w:r>
    </w:p>
    <w:p w:rsidR="00A77B3E" w:rsidP="00BE2B20">
      <w:pPr>
        <w:ind w:firstLine="426"/>
        <w:jc w:val="both"/>
      </w:pPr>
      <w:r>
        <w:t>Согласно ч.3 ст.15 Закона №257-ФЗ, осуществление дорожной деятельности в отношении автомобильных дорог местного значения обеспе</w:t>
      </w:r>
      <w:r>
        <w:t>чивается уполномоченными органами местного самоуправления.</w:t>
      </w:r>
    </w:p>
    <w:p w:rsidR="00A77B3E" w:rsidP="00BE2B20">
      <w:pPr>
        <w:ind w:firstLine="426"/>
        <w:jc w:val="both"/>
      </w:pPr>
      <w:r>
        <w:t>В соответствии с абзацем первым п.4 ст.6 Закона №196-ФЗ, к полномочиям органов местного самоуправления городского поселения в области обеспечения безопасности дорожного движения относятся осуществл</w:t>
      </w:r>
      <w:r>
        <w:t>ение мероприятий по обеспечению безопасности дорожного движения, ежегодное (до дата года, следующего за отчётным) утверждение перечней аварийно-опасных участков дорог и разработка первоочередных мер, направленных на устранение причин и условий совершения д</w:t>
      </w:r>
      <w:r>
        <w:t>орожно-транспортных происшествий на автомобильных дорогах местного значения, в том числе на объектах улично-дорожной сети, в границах населённых пунктов городского поселения при осуществлении дорожной деятельности, включая принятие решений о временных огра</w:t>
      </w:r>
      <w:r>
        <w:t>ничении или прекращении движения транспортных средств на автомобильных дорогах местного значения в границах населённых пунктов городского поселения в целях обеспечения безопасности дорожного движения.</w:t>
      </w:r>
    </w:p>
    <w:p w:rsidR="00A77B3E" w:rsidP="00BE2B20">
      <w:pPr>
        <w:ind w:firstLine="426"/>
        <w:jc w:val="both"/>
      </w:pPr>
      <w:r>
        <w:t>В силу абзаца второго п.4 ст.6 Закона №196-ФЗ, к полном</w:t>
      </w:r>
      <w:r>
        <w:t>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</w:t>
      </w:r>
      <w:r>
        <w:t>ённых пунктов в границах муниципального района при осуществлении дорожной деятельности, включая:</w:t>
      </w:r>
    </w:p>
    <w:p w:rsidR="00A77B3E" w:rsidP="00BE2B20">
      <w:pPr>
        <w:ind w:firstLine="426"/>
        <w:jc w:val="both"/>
      </w:pPr>
      <w:r>
        <w:t>- принятие решений о временных ограничении или прекращении движения транспортных средств на автомобильных дорогах местного значения вне границ населённых пункт</w:t>
      </w:r>
      <w:r>
        <w:t>ов в границах муниципального района в целях обеспечения безопасности дорожного движения;</w:t>
      </w:r>
    </w:p>
    <w:p w:rsidR="00A77B3E" w:rsidP="00BE2B20">
      <w:pPr>
        <w:ind w:firstLine="426"/>
        <w:jc w:val="both"/>
      </w:pPr>
      <w:r>
        <w:t>- участие в осуществлении мероприятий по предупреждению детского дорожно-транспортного травматизма на территории муниципального района;</w:t>
      </w:r>
    </w:p>
    <w:p w:rsidR="00A77B3E" w:rsidP="00BE2B20">
      <w:pPr>
        <w:ind w:firstLine="426"/>
        <w:jc w:val="both"/>
      </w:pPr>
      <w:r>
        <w:t>- ежегодное (до дата года, след</w:t>
      </w:r>
      <w:r>
        <w:t>ующего за отчётным)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A77B3E" w:rsidP="00BE2B20">
      <w:pPr>
        <w:ind w:firstLine="426"/>
        <w:jc w:val="both"/>
      </w:pPr>
      <w:r>
        <w:t>К полномочиям органов местного самоуправления муниципального</w:t>
      </w:r>
      <w:r>
        <w:t xml:space="preserve"> района в области обеспечения безопасности дорожного движения также относится осуществление полномочий, установленных абзацем первым п.4 ст.6 Закона </w:t>
      </w:r>
    </w:p>
    <w:p w:rsidR="00A77B3E" w:rsidP="00BE2B20">
      <w:pPr>
        <w:ind w:firstLine="426"/>
        <w:jc w:val="both"/>
      </w:pPr>
      <w:r>
        <w:t>№196-ФЗ, на территориях сельских поселений, если иное не установлено законом субъекта Российской Федерации</w:t>
      </w:r>
      <w:r>
        <w:t>, а также на межселенной территории.</w:t>
      </w:r>
    </w:p>
    <w:p w:rsidR="00A77B3E" w:rsidP="00BE2B20">
      <w:pPr>
        <w:ind w:firstLine="426"/>
        <w:jc w:val="both"/>
      </w:pPr>
      <w:r>
        <w:t xml:space="preserve">Законом адрес от дата №71-ЗРК «О закреплении за адрес вопросов местного значения» </w:t>
      </w:r>
    </w:p>
    <w:p w:rsidR="00A77B3E" w:rsidP="00BE2B20">
      <w:pPr>
        <w:ind w:firstLine="426"/>
        <w:jc w:val="both"/>
      </w:pPr>
      <w:r>
        <w:t>(в редакции Закона адрес от дата №263-ЗРК/2016), за адрес закреплялся вопрос местного значения, в том числе, предусмотренный п.5 ч.1 ст.</w:t>
      </w:r>
      <w:r>
        <w:t>14 Закон №131-ФЗ, о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них.</w:t>
      </w:r>
    </w:p>
    <w:p w:rsidR="00A77B3E" w:rsidP="00BE2B20">
      <w:pPr>
        <w:ind w:firstLine="426"/>
        <w:jc w:val="both"/>
      </w:pPr>
      <w:r>
        <w:t>Вместе с тем, Законом адрес от дата №394-ЗРК/2017 «О внесении изменени</w:t>
      </w:r>
      <w:r>
        <w:t>я в статью 2 Закона адрес «О закреплении за адрес вопросов местного значения», вступившим в силу с дата, вопрос о дорожной деятельности в отношении автомобильных дорог местного значения в границах населённых пунктов поселения исключён из перечня вопросов м</w:t>
      </w:r>
      <w:r>
        <w:t xml:space="preserve">естного значения, закреплённых за адрес. </w:t>
      </w:r>
    </w:p>
    <w:p w:rsidR="00A77B3E" w:rsidP="00BE2B20">
      <w:pPr>
        <w:ind w:firstLine="426"/>
        <w:jc w:val="both"/>
      </w:pPr>
      <w:r>
        <w:t>Согласно ч.1 ст.37 Закона №131-ФЗ,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</w:t>
      </w:r>
      <w:r>
        <w:t>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A77B3E" w:rsidP="00BE2B20">
      <w:pPr>
        <w:ind w:firstLine="426"/>
        <w:jc w:val="both"/>
      </w:pPr>
      <w:r>
        <w:t>В соответствии с подпунктом четвёртым п.1 ст.44 копии Устава муниципаль</w:t>
      </w:r>
      <w:r>
        <w:t>ного образования адрес, представленного в материалы дела, администрация адрес в области строительства, транспорта и связи обеспечивает осуществление дорожной деятельности в отношении автомобильных дорог местного значения вне границ населённых пунктов в гра</w:t>
      </w:r>
      <w:r>
        <w:t>ницах района, осуществляет муниципальный контроль за сохранностью автомобильных дорог местного значения вне границ населённых пунктов в границах района, обеспечивает безопасность дорожного движения на них, а также осуществление иных полномочий в области ис</w:t>
      </w:r>
      <w:r>
        <w:t xml:space="preserve">пользования автомобильных дорог и осуществления дорожной деятельности в соответствии с законодательством Российской Федерации.   </w:t>
      </w:r>
    </w:p>
    <w:p w:rsidR="00A77B3E" w:rsidP="00BE2B20">
      <w:pPr>
        <w:ind w:firstLine="426"/>
        <w:jc w:val="both"/>
      </w:pPr>
      <w:r>
        <w:t>Постановлением Совета Министров – Правительства Российской Федерации от дата №1090 «О правилах дорожного движения», утверждены</w:t>
      </w:r>
      <w:r>
        <w:t xml:space="preserve">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BE2B20">
      <w:pPr>
        <w:ind w:firstLine="426"/>
        <w:jc w:val="both"/>
      </w:pPr>
      <w:r>
        <w:t>Согласно п.13 указанных Основных положений должностные и иные лица, ответственные за состояние дорог, железнод</w:t>
      </w:r>
      <w:r>
        <w:t>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</w:t>
      </w:r>
      <w:r>
        <w:t>ю или ограничению движения на отдельных участках дорог, когда пользование ими угрожает безопасности движения.</w:t>
      </w:r>
    </w:p>
    <w:p w:rsidR="00A77B3E" w:rsidP="00BE2B20">
      <w:pPr>
        <w:ind w:firstLine="426"/>
        <w:jc w:val="both"/>
      </w:pPr>
      <w:r>
        <w:t>Таким образом, именно на Администрацию адрес возложена обязанность по содержанию автомобильных дорог местного значения, в том числе на территориях</w:t>
      </w:r>
      <w:r>
        <w:t xml:space="preserve"> сельских поселений, входящих в состав адрес.</w:t>
      </w:r>
    </w:p>
    <w:p w:rsidR="00A77B3E" w:rsidP="00BE2B20">
      <w:pPr>
        <w:ind w:firstLine="426"/>
        <w:jc w:val="both"/>
      </w:pPr>
      <w:r>
        <w:t xml:space="preserve">Приказом Ростехрегулирования от дата №270-ст утверждён и введён в действие национальный стандарт Российской Федерации ГОСТ Р телефон «Дороги автомобильные общего пользования. Элементы обустройства. Общие требования».  </w:t>
      </w:r>
    </w:p>
    <w:p w:rsidR="00A77B3E" w:rsidP="00BE2B20">
      <w:pPr>
        <w:ind w:firstLine="426"/>
        <w:jc w:val="both"/>
      </w:pPr>
      <w:r>
        <w:t>Из содержания п.4.5.2.4 ГОСТ Р телефо</w:t>
      </w:r>
      <w:r>
        <w:t xml:space="preserve">н следует, что пешеходный переход должен быть оборудован дорожными знаками, разметкой, стационарным </w:t>
      </w:r>
      <w:r>
        <w:t>наружным освещением (с питанием от распределительных сетей или автономных источников).</w:t>
      </w:r>
    </w:p>
    <w:p w:rsidR="00A77B3E" w:rsidP="00BE2B20">
      <w:pPr>
        <w:ind w:firstLine="426"/>
        <w:jc w:val="both"/>
      </w:pPr>
      <w:r>
        <w:t>Согласно п.4.6.1.1 ГОСТ Р телефон, стационарное электрическое освещен</w:t>
      </w:r>
      <w:r>
        <w:t>ие на автомобильных дорогах предусматривают, в том числе, на участках, проходящих по населённым пунктам и за их пределами на расстоянии от них не менее 100 м; на автобусных остановках, пешеходных переходах, велосипедных дорожках, на участках концентрации д</w:t>
      </w:r>
      <w:r>
        <w:t>орожно-транспортных происшествий в тёмное время суток, у расположенных вблизи от дороги клубов, кинотеатров и других мест сосредоточения пешеходов в населённых пунктах, где нет уличного освещения, при расстоянии до мест возможного подключения к распределит</w:t>
      </w:r>
      <w:r>
        <w:t>ельным сетям не более 500 м.</w:t>
      </w:r>
    </w:p>
    <w:p w:rsidR="00A77B3E" w:rsidP="00BE2B20">
      <w:pPr>
        <w:ind w:firstLine="426"/>
        <w:jc w:val="both"/>
      </w:pPr>
      <w:r>
        <w:t xml:space="preserve">Приказом Федерального агентства по техническому регулированию и метрологии от дата №1425-ст утверждён ГОСТ Р телефон «Технические средства организации дорожного движения. Правила применения дорожных знаков, разметки, </w:t>
      </w:r>
      <w:r>
        <w:t>светофоров, дорожных ограждений и направляющих устройств».</w:t>
      </w:r>
    </w:p>
    <w:p w:rsidR="00A77B3E" w:rsidP="00BE2B20">
      <w:pPr>
        <w:ind w:firstLine="426"/>
        <w:jc w:val="both"/>
      </w:pPr>
      <w:r>
        <w:t>В соответствии с п.7.3.8 ГОСТ Р телефон светофоры Т.7 любых вариантов конструкции применяют для обозначения нерегулируемых перекрёстков и пешеходных переходов в случае, в том числе, если пешеходный</w:t>
      </w:r>
      <w:r>
        <w:t xml:space="preserve"> переход расположен на участке дороги, проходящем вдоль территории детских учреждений.</w:t>
      </w:r>
    </w:p>
    <w:p w:rsidR="00A77B3E" w:rsidP="00BE2B20">
      <w:pPr>
        <w:ind w:firstLine="426"/>
        <w:jc w:val="both"/>
      </w:pPr>
      <w:r>
        <w:t xml:space="preserve">         Согласно п. 5.6.30 ГОСТ Р телефон, знак 5.19.1 «Пешеходный переход» устанавливают справа от дороги.</w:t>
      </w:r>
    </w:p>
    <w:p w:rsidR="00A77B3E" w:rsidP="00BE2B20">
      <w:pPr>
        <w:ind w:firstLine="426"/>
        <w:jc w:val="both"/>
      </w:pPr>
      <w:r>
        <w:t xml:space="preserve">         В соответствии с п.5.6.31 ГОСТ Р телефон, знак 5.20</w:t>
      </w:r>
      <w:r>
        <w:t xml:space="preserve"> «Искусственная неровность» применяют для обозначения искусственной неровности по ГОСТ Р 52605. Знак устанавливают на ближней границе искусственной неровности или разметки 1.25 относительно приближающихся транспортных средств.</w:t>
      </w:r>
    </w:p>
    <w:p w:rsidR="00A77B3E" w:rsidP="00BE2B20">
      <w:pPr>
        <w:ind w:firstLine="426"/>
        <w:jc w:val="both"/>
      </w:pPr>
      <w:r>
        <w:t xml:space="preserve">         Приказом Федеральног</w:t>
      </w:r>
      <w:r>
        <w:t>о агентства по техническому регулированию и метрологии от дата №270-ст утверждён ГОСТ Р телефон «Дороги автомобильные общего пользования. Элементы обустройства. Общие требования».</w:t>
      </w:r>
    </w:p>
    <w:p w:rsidR="00A77B3E" w:rsidP="00BE2B20">
      <w:pPr>
        <w:ind w:firstLine="426"/>
        <w:jc w:val="both"/>
      </w:pPr>
      <w:r>
        <w:t xml:space="preserve">        Согласно п.4.5.2.4 ГОСТ Р телефон, пешеходный переход должен быть об</w:t>
      </w:r>
      <w:r>
        <w:t xml:space="preserve">орудован дорожными знаками, разметкой и иметь освещение (с питанием от распределительных сетей или автономных источников). </w:t>
      </w:r>
    </w:p>
    <w:p w:rsidR="00A77B3E" w:rsidP="00BE2B20">
      <w:pPr>
        <w:ind w:firstLine="426"/>
        <w:jc w:val="both"/>
      </w:pPr>
      <w:r>
        <w:t xml:space="preserve">        В соответствии п.4.6.1.1 ГОСТ Р телефон, стационарное электрическое освещение на автомобильных дорогах устраивают: - на пеше</w:t>
      </w:r>
      <w:r>
        <w:t>ходных переходах в разных уровнях с проезжей частью.</w:t>
      </w:r>
    </w:p>
    <w:p w:rsidR="00A77B3E" w:rsidP="00BE2B20">
      <w:pPr>
        <w:ind w:firstLine="426"/>
        <w:jc w:val="both"/>
      </w:pPr>
      <w:r>
        <w:t xml:space="preserve">        Приказом Росстандарта № 12-45-ст от дата, утвержден ГОСТ Р телефон «Дороги автомобильные и улицы. Требования к эксплуатационному состоянию, допустимому по условиям обеспечения безопасности дорожн</w:t>
      </w:r>
      <w:r>
        <w:t>ого движения. Методы контроля».</w:t>
      </w:r>
    </w:p>
    <w:p w:rsidR="00A77B3E" w:rsidP="00BE2B20">
      <w:pPr>
        <w:ind w:firstLine="426"/>
        <w:jc w:val="both"/>
      </w:pPr>
      <w:r>
        <w:t xml:space="preserve">       Согласно п. 6.1.1 ГОСТ Р телефон, ограничение видимости дорожных знаков и светофоров, вызванное каким-либо препятствием (зелеными насаждениями или конструкциями), не допускается. Обрезку зеленых насаждений для обеспеч</w:t>
      </w:r>
      <w:r>
        <w:t>ения видимости осуществляют в течение одних суток на дорогах категорий IА - III и улицах групп А - Д, на остальных дорогах и улицах - в течение 3-х суток.</w:t>
      </w:r>
    </w:p>
    <w:p w:rsidR="00A77B3E" w:rsidP="00BE2B20">
      <w:pPr>
        <w:ind w:firstLine="426"/>
        <w:jc w:val="both"/>
      </w:pPr>
      <w:r>
        <w:t xml:space="preserve">       В соответствии с п. 6.4.1 и п. 6.4.2 ГОСТ Р телефон, дорожные светофоры должны соответствовать</w:t>
      </w:r>
      <w:r>
        <w:t xml:space="preserve"> требованиям ГОСТ 33385, их типы и исполнение - ГОСТ Р 52282, размещение и режим работы - ГОСТ Р 52289, сигнал звукового устройства, дублирующий разрешающий сигнал светофора для пешеходов - ГОСТ Р ИСО 23600. Дорожные светофоры и звуковые устройства не долж</w:t>
      </w:r>
      <w:r>
        <w:t xml:space="preserve">ны иметь </w:t>
      </w:r>
      <w:r>
        <w:t xml:space="preserve">дефектов, указанных в таблице Б.3 приложения </w:t>
      </w:r>
      <w:r>
        <w:t>фио</w:t>
      </w:r>
      <w:r>
        <w:t xml:space="preserve"> устраняют в сроки, приведенные в таблице 6.3.</w:t>
      </w:r>
    </w:p>
    <w:p w:rsidR="00A77B3E" w:rsidP="00BE2B20">
      <w:pPr>
        <w:ind w:firstLine="426"/>
        <w:jc w:val="both"/>
      </w:pPr>
      <w:r>
        <w:t xml:space="preserve">        Согласно п. 6.2 ГОСТ Р телефон «Технические средства организации дорожного движения. Искусственные неровности. Общие технические требования. Пра</w:t>
      </w:r>
      <w:r>
        <w:t xml:space="preserve">вила применения», искусственные неровности устраивают за 10-15 м до наземных нерегулируемых пешеходных переходов у детских и юношеских учебно-воспитательных учреждений. </w:t>
      </w:r>
    </w:p>
    <w:p w:rsidR="00A77B3E" w:rsidP="00BE2B20">
      <w:pPr>
        <w:ind w:firstLine="426"/>
        <w:jc w:val="both"/>
      </w:pPr>
      <w:r>
        <w:t>Как усматривается из материалов дела, дата старшим государственным инспектором ДН ОГИБ</w:t>
      </w:r>
      <w:r>
        <w:t xml:space="preserve">ДД ОМВД России по адрес </w:t>
      </w:r>
      <w:r>
        <w:t>фио</w:t>
      </w:r>
      <w:r>
        <w:t xml:space="preserve"> при осмотре автомобильных дорог общего пользования, местного значения муниципального образования адрес РК, выявлены недостатки в эксплуатационном состоянии автомобильных дорог, в частности нарушения п.6.2.2, п.7.3.8, п.5.6.30, п</w:t>
      </w:r>
      <w:r>
        <w:t xml:space="preserve">. 5.6.31 ГОСТ Р телефон, п.4.5.2.4, п.4.6.1.1 ГОСТ Р телефон, п.5.2.4, п. 6.1.1, п. 6.4.1, п.6.4.2 ГОСТ Р телефон, п. 6.2 ГОСТ Р телефон (л.д.1-3). </w:t>
      </w:r>
    </w:p>
    <w:p w:rsidR="00A77B3E" w:rsidP="00BE2B20">
      <w:pPr>
        <w:ind w:firstLine="426"/>
        <w:jc w:val="both"/>
      </w:pPr>
      <w:r>
        <w:t>Таким образом, Администрацией при содержании автомобильных дорог местного значения, расположенных в граница</w:t>
      </w:r>
      <w:r>
        <w:t>х адрес, не соблюдены требования технических регламентов, тем самым нарушен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BE2B20">
      <w:pPr>
        <w:ind w:firstLine="426"/>
        <w:jc w:val="both"/>
      </w:pPr>
      <w:r>
        <w:t>Факт совершения Администрацией админист</w:t>
      </w:r>
      <w:r>
        <w:t>ративного правонарушения, предусмотренного ч.1 ст.12.34 КоАП РФ, подтверждается следующими доказательствами.</w:t>
      </w:r>
    </w:p>
    <w:p w:rsidR="00A77B3E" w:rsidP="00BE2B20">
      <w:pPr>
        <w:ind w:firstLine="426"/>
        <w:jc w:val="both"/>
      </w:pPr>
      <w:r>
        <w:t xml:space="preserve">Протоколом об административном правонарушении 61 РР №011048 от </w:t>
      </w:r>
    </w:p>
    <w:p w:rsidR="00A77B3E" w:rsidP="00BE2B20">
      <w:pPr>
        <w:ind w:firstLine="426"/>
        <w:jc w:val="both"/>
      </w:pPr>
      <w:r>
        <w:t>дата, который составлен правомочным на то лицом, в соответствии с требованиями КоАП</w:t>
      </w:r>
      <w:r>
        <w:t xml:space="preserve"> РФ, содержание протокола соответствует требованиям ст.28.2 КоАП РФ, указанный протокол составлен в отсутствие представителя Администрации, копия протокола вручена нарочно в установленные законом сроки (л.д.117-121).</w:t>
      </w:r>
    </w:p>
    <w:p w:rsidR="00A77B3E" w:rsidP="00BE2B20">
      <w:pPr>
        <w:ind w:firstLine="426"/>
        <w:jc w:val="both"/>
      </w:pPr>
      <w:r>
        <w:t xml:space="preserve">Копией акта о выявленных недостатках в </w:t>
      </w:r>
      <w:r>
        <w:t>эксплуатационном состоянии автомобильной дороги (улицы), железнодорожного переезда от дата №15, которым подтверждается, что дата в время час. на автомобильных дорогах общего пользования, местного значения муниципального образования адрес РК, имелись наруше</w:t>
      </w:r>
      <w:r>
        <w:t>ния технических регламентов в её содержании (л.д.1-3).</w:t>
      </w:r>
    </w:p>
    <w:p w:rsidR="00A77B3E" w:rsidP="00BE2B20">
      <w:pPr>
        <w:ind w:firstLine="426"/>
        <w:jc w:val="both"/>
      </w:pPr>
      <w:r>
        <w:t>Из определения о возбуждении дела об административном правонарушении и проведении административного расследования 82 ОВ №018131 от                                                       дата усматривает</w:t>
      </w:r>
      <w:r>
        <w:t>ся, что в связи с выявленными недостатками в эксплуатационном состоянии автодорог возбуждено дело об административном правонарушении, предусмотренном ч.1 ст.12.34 КоАП РФ, в отношении неустановленного лица (л.д.5).</w:t>
      </w:r>
    </w:p>
    <w:p w:rsidR="00A77B3E" w:rsidP="00BE2B20">
      <w:pPr>
        <w:ind w:firstLine="426"/>
        <w:jc w:val="both"/>
      </w:pPr>
      <w:r>
        <w:t>Кроме того, виновность Администрации в со</w:t>
      </w:r>
      <w:r>
        <w:t>вершении административного правонарушения, предусмотренного ч.1 ст.12.34 КоАП РФ, подтверждается: копией Устава муниципального образования адрес (л.д.16-50), согласно подпункту 4 п.1 ст.43 которого к компетенции администрации относится обеспечение осуществ</w:t>
      </w:r>
      <w:r>
        <w:t xml:space="preserve">ления дорожной деятельности в отношении автомобильных дорог местного значения вне границах населённых пунктов района в границах района, а также осуществление иных полномочий в области использования автомобильных дорог и осуществления дорожной деятельности </w:t>
      </w:r>
      <w:r>
        <w:t>в соответствии с законодательством Российской Федерации; копией свидетельства о постановке на учёт в налоговом органе (л.д.61), копией свидетельства о государственной регистрации юридического лица – Администрации адрес (л.д.62), выпиской из Единого государ</w:t>
      </w:r>
      <w:r>
        <w:t xml:space="preserve">ственного реестра юридических лиц в отношении Администрации </w:t>
      </w:r>
      <w:r>
        <w:t xml:space="preserve">адрес (л.д.51-56, 57-58), проектом организации дорожного движения на автомобильных дорогах общего пользования местного значения на адрес сельского поселения (л.д.63-114). </w:t>
      </w:r>
    </w:p>
    <w:p w:rsidR="00A77B3E" w:rsidP="00BE2B20">
      <w:pPr>
        <w:ind w:firstLine="426"/>
        <w:jc w:val="both"/>
      </w:pPr>
      <w:r>
        <w:t>Составленные процессуаль</w:t>
      </w:r>
      <w:r>
        <w:t>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E2B20">
      <w:pPr>
        <w:ind w:firstLine="426"/>
        <w:jc w:val="both"/>
      </w:pPr>
      <w:r>
        <w:t>Действия Адми</w:t>
      </w:r>
      <w:r>
        <w:t>нистрации следует квалифицировать по ч.1 ст.12.34 КоАП РФ, как несоблюдение требований по обеспечению безопасности дорожного движения при содержании дорог.</w:t>
      </w:r>
    </w:p>
    <w:p w:rsidR="00A77B3E" w:rsidP="00BE2B20">
      <w:pPr>
        <w:ind w:firstLine="426"/>
        <w:jc w:val="both"/>
      </w:pPr>
      <w:r>
        <w:t>При назначении наказания Администрации учитывается характер совершённого административного правонару</w:t>
      </w:r>
      <w:r>
        <w:t>шения, имущественное и финансовое положение юридического лица, обстоятельство, смягчающее административную ответственность.</w:t>
      </w:r>
    </w:p>
    <w:p w:rsidR="00A77B3E" w:rsidP="00BE2B20">
      <w:pPr>
        <w:ind w:firstLine="426"/>
        <w:jc w:val="both"/>
      </w:pPr>
      <w:r>
        <w:t>Учитывая, что Администрацией совершено правонарушение в сфере обеспечения безопасности дорожного движения, имущественное и финансово</w:t>
      </w:r>
      <w:r>
        <w:t>е положение учреждения, финансовое обеспечение деятельности которого осуществляется за счёт средств бюджета района, обстоятельство, смягчающее административную ответственность, которым в соответствии с ч.2 ст.4.2 КоАП РФ признаю социально-значимое положени</w:t>
      </w:r>
      <w:r>
        <w:t>е Администрации для жителей муниципального района, считаю необходимым назначить Администрации административное наказание в виде административного штрафа.</w:t>
      </w:r>
    </w:p>
    <w:p w:rsidR="00A77B3E" w:rsidP="00BE2B20">
      <w:pPr>
        <w:ind w:firstLine="426"/>
        <w:jc w:val="both"/>
      </w:pPr>
      <w:r>
        <w:t>Санкция ч.1 ст.12.34 КоАП РФ предусматривает наказание в виде административного штрафа для юридических</w:t>
      </w:r>
      <w:r>
        <w:t xml:space="preserve"> лиц – от двухсот тысяч до сумма прописью.</w:t>
      </w:r>
    </w:p>
    <w:p w:rsidR="00A77B3E" w:rsidP="00BE2B20">
      <w:pPr>
        <w:ind w:firstLine="426"/>
        <w:jc w:val="both"/>
      </w:pPr>
      <w:r>
        <w:t>Согласно ч.ч.32 ,33 ст.4.1 КоАП РФ, при наличии исключительных обстоятельств, связанных с характером совершённого административного правонарушения и его последствиями, имущественным и финансовым положением привлек</w:t>
      </w:r>
      <w:r>
        <w:t>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</w:t>
      </w:r>
      <w:r>
        <w:t xml:space="preserve">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</w:t>
      </w:r>
      <w:r>
        <w:t>я юридических лиц составляет не сумма прописью.</w:t>
      </w:r>
    </w:p>
    <w:p w:rsidR="00A77B3E" w:rsidP="00BE2B20">
      <w:pPr>
        <w:ind w:firstLine="426"/>
        <w:jc w:val="both"/>
      </w:pPr>
      <w:r>
        <w:t>При назначении административного наказания в соответствии с ч.32 ст.4.1 КоАП РФ размер административного штрафа не может составлять менее половины минимального размера административного штрафа, предусмотренно</w:t>
      </w:r>
      <w:r>
        <w:t>го для юридических лиц соответствующей статьей или частью статьи раздела II КоАП РФ.</w:t>
      </w:r>
    </w:p>
    <w:p w:rsidR="00A77B3E" w:rsidP="00BE2B20">
      <w:pPr>
        <w:ind w:firstLine="426"/>
        <w:jc w:val="both"/>
      </w:pPr>
      <w:r>
        <w:t>В материалах дела имеется копия Устава муниципального образования адрес, согласно которому Администрация является главным распорядителем средств бюджета района, предусмотр</w:t>
      </w:r>
      <w:r>
        <w:t xml:space="preserve">енных на содержание администрации адрес и реализацию возложенных на неё полномочий.  </w:t>
      </w:r>
    </w:p>
    <w:p w:rsidR="00A77B3E" w:rsidP="00BE2B20">
      <w:pPr>
        <w:ind w:firstLine="426"/>
        <w:jc w:val="both"/>
      </w:pPr>
      <w:r>
        <w:t>Учитывая изложенное, полагаю, что уплата штрафа в большом размере может привести к возникновению дефицита средств, необходимых, в том числе, для поддержания надлежащего с</w:t>
      </w:r>
      <w:r>
        <w:t xml:space="preserve">остояния автомобильных дорог в адрес, в связи с чем считаю возможным в соответствии с ч.ч.32, 33 ст.4.1 КоАП РФ назначить Администрации наказание в виде административного штрафа в размере менее минимального, установленного санкцией ч.1 ст.12.34 КоАП РФ.   </w:t>
      </w:r>
      <w:r>
        <w:t xml:space="preserve"> </w:t>
      </w:r>
    </w:p>
    <w:p w:rsidR="00A77B3E" w:rsidP="00BE2B20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E2B20">
      <w:pPr>
        <w:ind w:firstLine="426"/>
        <w:jc w:val="both"/>
      </w:pPr>
      <w:r>
        <w:t>На основании изложенного и руководствуясь ст.ст.29.9, 29.10, 29.11 КоАП РФ,</w:t>
      </w: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center"/>
      </w:pPr>
      <w:r>
        <w:t>постановил:</w:t>
      </w: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  <w:r>
        <w:t xml:space="preserve">   </w:t>
      </w:r>
      <w:r>
        <w:t xml:space="preserve">признать юридическое лицо – Администрацию адрес, ОГРН 1149102113357, ИНН телефон, КПП телефон, расположенную по адресу: адрес, виновной в совершении административного правонарушения, предусмотренного ч.1 ст.12.34 КоАП РФ, и назначить ей наказание </w:t>
      </w:r>
      <w:r>
        <w:t>в виде административного штрафа в размере сумма.</w:t>
      </w:r>
    </w:p>
    <w:p w:rsidR="00A77B3E" w:rsidP="00BE2B20">
      <w:pPr>
        <w:ind w:firstLine="426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 w:rsidP="00BE2B20">
      <w:pPr>
        <w:ind w:firstLine="426"/>
        <w:jc w:val="both"/>
      </w:pPr>
      <w:r>
        <w:t xml:space="preserve">КПП – телефон, ОКТМО – телефон, ИНН – телефон, получатель УФК (ОМВД России по адрес), </w:t>
      </w:r>
      <w:r>
        <w:t xml:space="preserve">УИН 18810491201900002543. </w:t>
      </w:r>
    </w:p>
    <w:p w:rsidR="00A77B3E" w:rsidP="00BE2B20">
      <w:pPr>
        <w:ind w:firstLine="426"/>
        <w:jc w:val="both"/>
      </w:pPr>
      <w:r>
        <w:t>Разъяснить Администрации адрес,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</w:t>
      </w:r>
      <w:r>
        <w:t xml:space="preserve">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E2B20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</w:t>
      </w:r>
      <w:r>
        <w:t>ния или получения копии постановления через судью, которым вынесено постановление по делу.</w:t>
      </w: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  <w:r>
        <w:t xml:space="preserve">     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</w:p>
    <w:p w:rsidR="00A77B3E" w:rsidP="00BE2B20">
      <w:pPr>
        <w:ind w:firstLine="426"/>
        <w:jc w:val="both"/>
      </w:pPr>
    </w:p>
    <w:sectPr w:rsidSect="00BE2B2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20"/>
    <w:rsid w:val="00A77B3E"/>
    <w:rsid w:val="00BE2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0F2B3C-884A-40BF-A321-98822A3E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