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 5-52-386/2020</w:t>
      </w:r>
    </w:p>
    <w:p w:rsidR="00A77B3E"/>
    <w:p w:rsidR="00A77B3E" w:rsidP="00BD34C4">
      <w:pPr>
        <w:jc w:val="center"/>
      </w:pPr>
      <w:r>
        <w:t>П О С Т А Н О В Л Е Н И Е</w:t>
      </w:r>
    </w:p>
    <w:p w:rsidR="00A77B3E"/>
    <w:p w:rsidR="00A77B3E">
      <w:r>
        <w:t>20 октября 2020 года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en-US"/>
        </w:rPr>
        <w:t xml:space="preserve">                               </w:t>
      </w:r>
      <w:r>
        <w:t xml:space="preserve">  адрес</w:t>
      </w:r>
    </w:p>
    <w:p w:rsidR="00A77B3E"/>
    <w:p w:rsidR="00A77B3E" w:rsidP="00BD34C4">
      <w:pPr>
        <w:ind w:firstLine="709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в открытом судебном заседании дело об административном правонарушении, поступившее от председателя контрольно-счетной палаты адрес РК, в отношении: </w:t>
      </w:r>
    </w:p>
    <w:p w:rsidR="00A77B3E" w:rsidP="00BD34C4">
      <w:pPr>
        <w:ind w:firstLine="709"/>
        <w:jc w:val="both"/>
      </w:pPr>
      <w:r>
        <w:t>дирек</w:t>
      </w:r>
      <w:r>
        <w:t xml:space="preserve">тора наименование организации Радченко Натальи Борисовны, паспортные данные, гражданки России, паспортные данные, зарегистрированной и проживающей по адресу: адрес, адрес, по ч.2 ст.15.15.6 КоАП РФ, </w:t>
      </w:r>
    </w:p>
    <w:p w:rsidR="00A77B3E" w:rsidP="00BD34C4">
      <w:pPr>
        <w:ind w:firstLine="709"/>
        <w:jc w:val="center"/>
      </w:pPr>
      <w:r>
        <w:t>у с т а н о в и л:</w:t>
      </w:r>
    </w:p>
    <w:p w:rsidR="00A77B3E" w:rsidP="00BD34C4">
      <w:pPr>
        <w:ind w:firstLine="709"/>
        <w:jc w:val="both"/>
      </w:pPr>
      <w:r>
        <w:t>согласно протоколу об административно</w:t>
      </w:r>
      <w:r>
        <w:t>м правонарушении № 6 от дата, за период с дата по дата выявлено незначительное искажение показателей бюджетной или бухгалтерской отчетности, содержащей незначительное искажение показателей бюджетной или бухгалтерской (финансовой) отчетности, что выразилось</w:t>
      </w:r>
      <w:r>
        <w:t xml:space="preserve"> в следующем: </w:t>
      </w:r>
    </w:p>
    <w:p w:rsidR="00A77B3E" w:rsidP="00BD34C4">
      <w:pPr>
        <w:ind w:firstLine="709"/>
        <w:jc w:val="both"/>
      </w:pPr>
      <w:r>
        <w:t>в нарушение ч.1 ст. 13 ФЗ № 402-ФЗ, п. 9 Инструкции №33н, установлено расхождение в показателях Главной книги за дата и Баланса МБОУ «Кировская школа-гимназия №2», установлен факт искажения показателей бухгалтерской (финансовой отчетности) м</w:t>
      </w:r>
      <w:r>
        <w:t xml:space="preserve">енее чем на 1% и на сумму, не превышающую сумма, что является незначительным нарушением правил ведения бухгалтерского учета, а именно: показатель «Финансовый результат экономического субъекта» по данным Главной книги за дата и Баланса за дата по состоянию </w:t>
      </w:r>
      <w:r>
        <w:t>на дата (на конец отчетного периода) отражен в размере сумма и сумма соответственно, в балансе за дата по состоянию на дата (на начало отчетного периода) в сумме сумма, расхождение составило сумма или 0,3%. По Главной книге за дата и Баланса за дата по сос</w:t>
      </w:r>
      <w:r>
        <w:t xml:space="preserve">тоянию </w:t>
      </w:r>
      <w:r>
        <w:t xml:space="preserve">на </w:t>
      </w:r>
      <w:r>
        <w:t>дата</w:t>
      </w:r>
      <w:r>
        <w:t xml:space="preserve"> на конец отчетного периода показатель «Финансовый результат экономического субъекта» отражен в размере сумма и сумма соответственно (расхождение составило сумма или 0,3%). Своими действиями директор МБОУ «Кировская школа-гимназия №</w:t>
      </w:r>
      <w:r>
        <w:t>2» Радченко Н.Б., нарушила требования ч.1 ст. 13 ФЗ №402-ФЗ «О бухгалтерском учете» и п.9 Инструкции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</w:t>
      </w:r>
      <w:r>
        <w:t xml:space="preserve">х и автономных учреждений» и  совершила административное правонарушение, предусмотренное ч.2 ст.15.15.6 КоАП РФ.   </w:t>
      </w:r>
    </w:p>
    <w:p w:rsidR="00A77B3E" w:rsidP="00BD34C4">
      <w:pPr>
        <w:ind w:firstLine="709"/>
        <w:jc w:val="both"/>
      </w:pPr>
      <w:r>
        <w:t xml:space="preserve"> В судебном заседании правонарушитель Радченко Н.Б., вину в совершенном правонарушении признала, в содеянном раскаялась.  </w:t>
      </w:r>
    </w:p>
    <w:p w:rsidR="00A77B3E" w:rsidP="00BD34C4">
      <w:pPr>
        <w:ind w:firstLine="709"/>
        <w:jc w:val="both"/>
      </w:pPr>
      <w:r>
        <w:t>Согл</w:t>
      </w:r>
      <w:r>
        <w:t>асно ч.1 ст. 13 Федерального закона от дата № 402-ФЗ «О бухгалтерском учете»,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</w:t>
      </w:r>
      <w:r>
        <w:t>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</w:t>
      </w:r>
      <w:r>
        <w:t>акже информации, определенной федеральными и отраслевыми стандартами.</w:t>
      </w:r>
    </w:p>
    <w:p w:rsidR="00A77B3E" w:rsidP="00BD34C4">
      <w:pPr>
        <w:ind w:firstLine="709"/>
        <w:jc w:val="both"/>
      </w:pPr>
      <w:r>
        <w:t xml:space="preserve"> </w:t>
      </w:r>
      <w:r>
        <w:t xml:space="preserve">В соответствии с п.9 Инструкции №33н «Об утверждении Инструкции о порядке составления, представления годовой, квартальной бухгалтерской </w:t>
      </w:r>
      <w:r>
        <w:t>отчетности государственных (муниципальны</w:t>
      </w:r>
      <w:r>
        <w:t>х) бюджетных и автономных учреждений», бухгалтерская отчетность составляется: на основе данных Главной книги и других регистров бухгалтерского учета, установленных законодательством Российской Федерации для учреждений, с обязательным проведением сверки обо</w:t>
      </w:r>
      <w:r>
        <w:t>ротов и остатков по регистрам аналитического учета с оборотами и остатками по регистрам синтетического учета; на основе плановых (прогнозных) и (или) аналитических (управленческих) данных, сформированных в ходе осуществления субъектом учета своей деятельно</w:t>
      </w:r>
      <w:r>
        <w:t>сти; на основании показателей последней бухгалтерской отчетности, представленной субъекту консолидированной отчетности. В целях составления годовой бухгалтерской отчетности учреждения проводится инвентаризация активов и обязательств в порядке, установленно</w:t>
      </w:r>
      <w:r>
        <w:t>м в рамках формирования учетной политики субъекта учета.</w:t>
      </w:r>
    </w:p>
    <w:p w:rsidR="00A77B3E" w:rsidP="00BD34C4">
      <w:pPr>
        <w:ind w:firstLine="709"/>
        <w:jc w:val="both"/>
      </w:pPr>
      <w:r>
        <w:t>Выслушав пояснения правонарушителя, исследовав материалы дела, судья приходит к выводу, что вина Радченко Н.Б., подтвердилась материалами дела, не доверять представленным в материалах дела документам</w:t>
      </w:r>
      <w:r>
        <w:t xml:space="preserve">, у суда нет оснований. </w:t>
      </w:r>
    </w:p>
    <w:p w:rsidR="00A77B3E" w:rsidP="00BD34C4">
      <w:pPr>
        <w:ind w:firstLine="709"/>
        <w:jc w:val="both"/>
      </w:pPr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BD34C4">
      <w:pPr>
        <w:jc w:val="both"/>
      </w:pPr>
      <w:r w:rsidRPr="00BD34C4">
        <w:t xml:space="preserve">           </w:t>
      </w:r>
      <w:r>
        <w:t>Изучив материалы дела, суд усматривает в действия</w:t>
      </w:r>
      <w:r>
        <w:t xml:space="preserve">х Радченко Н.Б. состав административного правонарушения, предусмотренного ч.2 ст.15.15.6 КоАП РФ, что подтверждается: </w:t>
      </w:r>
    </w:p>
    <w:p w:rsidR="00A77B3E" w:rsidP="00BD34C4">
      <w:pPr>
        <w:ind w:firstLine="709"/>
        <w:jc w:val="both"/>
      </w:pPr>
      <w:r>
        <w:t>· протоколом об административном правонарушении № 6 от дата, (л.д.1-5);</w:t>
      </w:r>
    </w:p>
    <w:p w:rsidR="00A77B3E" w:rsidP="00BD34C4">
      <w:pPr>
        <w:ind w:firstLine="709"/>
        <w:jc w:val="both"/>
      </w:pPr>
      <w:r>
        <w:t>· актом №2 от дата по результатам контрольного мероприятия «Прове</w:t>
      </w:r>
      <w:r>
        <w:t>рка МБОУ «Кировская школа-гимназия №2» по вопросам законности, результативности использования бюджетных средств, соблюдения установленного порядка управления и распоряжения имуществом, находящимся в муниципальной собственности, за дата и за совершенный отч</w:t>
      </w:r>
      <w:r>
        <w:t>етный период дата» (л.д.9-20);</w:t>
      </w:r>
    </w:p>
    <w:p w:rsidR="00A77B3E" w:rsidP="00BD34C4">
      <w:pPr>
        <w:ind w:firstLine="709"/>
        <w:jc w:val="both"/>
      </w:pPr>
      <w:r>
        <w:t xml:space="preserve">· копией баланса государственного (муниципального) учреждения на дата (л.д.24-30); </w:t>
      </w:r>
    </w:p>
    <w:p w:rsidR="00A77B3E" w:rsidP="00BD34C4">
      <w:pPr>
        <w:ind w:firstLine="709"/>
        <w:jc w:val="both"/>
      </w:pPr>
      <w:r>
        <w:t>· копией Главной книги за дата МБОУ «Кировская школа-гимназия №2» (л.д.31-43).</w:t>
      </w:r>
    </w:p>
    <w:p w:rsidR="00A77B3E" w:rsidP="00BD34C4">
      <w:pPr>
        <w:jc w:val="both"/>
      </w:pPr>
      <w:r>
        <w:t>Суд квалифицирует действия Радченко Н.Б. по  ч.2 ст.1</w:t>
      </w:r>
      <w:r>
        <w:t xml:space="preserve">5.15.6  КоАП РФ - нарушение требований к бюджетному (бухгалтерскому) учету, повлекшее </w:t>
      </w:r>
      <w:r>
        <w:t>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отчетности.</w:t>
      </w:r>
    </w:p>
    <w:p w:rsidR="00A77B3E" w:rsidP="00BD34C4">
      <w:pPr>
        <w:ind w:firstLine="709"/>
        <w:jc w:val="both"/>
      </w:pPr>
      <w:r>
        <w:t>При назначении наказания судья учитывает характер совершенного административного правонарушения, личность виновной.</w:t>
      </w:r>
    </w:p>
    <w:p w:rsidR="00A77B3E" w:rsidP="00BD34C4">
      <w:pPr>
        <w:ind w:firstLine="709"/>
        <w:jc w:val="both"/>
      </w:pPr>
      <w:r>
        <w:t>Обстоятельствами, смягчающими наказание Радченко Н.Б., считаю совершение административного правонарушения впервые, признание вины, раскаяние</w:t>
      </w:r>
      <w:r>
        <w:t xml:space="preserve"> в содеянном.  </w:t>
      </w:r>
    </w:p>
    <w:p w:rsidR="00A77B3E" w:rsidP="00BD34C4">
      <w:pPr>
        <w:ind w:firstLine="709"/>
        <w:jc w:val="both"/>
      </w:pPr>
      <w:r>
        <w:t xml:space="preserve">Обстоятельств, отягчающих наказание Радченко Н.Б., судом не установлено. </w:t>
      </w:r>
    </w:p>
    <w:p w:rsidR="00A77B3E" w:rsidP="00BD34C4">
      <w:pPr>
        <w:ind w:firstLine="709"/>
        <w:jc w:val="both"/>
      </w:pPr>
      <w:r>
        <w:t xml:space="preserve">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Радч</w:t>
      </w:r>
      <w:r>
        <w:t xml:space="preserve">енко Н.Б. административное наказание в виде предупреждения.  </w:t>
      </w:r>
    </w:p>
    <w:p w:rsidR="00A77B3E" w:rsidP="00BD34C4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D34C4">
      <w:pPr>
        <w:ind w:firstLine="709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BD34C4">
      <w:pPr>
        <w:ind w:firstLine="709"/>
        <w:jc w:val="center"/>
      </w:pPr>
      <w:r>
        <w:t>п о с т а н о в и л:</w:t>
      </w: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  <w:r>
        <w:t xml:space="preserve">директора наименование организации Радченко Наталью Борисовну, паспортные данные, зарегистрированную и проживающую по адресу:               </w:t>
      </w:r>
      <w:r>
        <w:t xml:space="preserve">           адрес, адрес, признать виновной в совершении правонарушения, предусмотренного ч.2  </w:t>
      </w:r>
      <w:r>
        <w:t xml:space="preserve">ст. 15.15.6 КоАП РФ и подвергнуть ее административному наказанию в виде предупреждения. </w:t>
      </w:r>
    </w:p>
    <w:p w:rsidR="00A77B3E" w:rsidP="00BD34C4">
      <w:pPr>
        <w:ind w:firstLine="709"/>
        <w:jc w:val="both"/>
      </w:pPr>
      <w:r>
        <w:t>Постановление может быть обжаловано в течение 10 суток</w:t>
      </w:r>
      <w:r>
        <w:t xml:space="preserve"> в Кировский районный суд адрес через судебный участок № 52 Кировского судебного района адрес со дня его вынесения.</w:t>
      </w: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  <w:r>
        <w:t xml:space="preserve">Мировой судья                                                                         Я.А. </w:t>
      </w:r>
      <w:r>
        <w:t>Гуреева</w:t>
      </w: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p w:rsidR="00A77B3E" w:rsidP="00BD34C4">
      <w:pPr>
        <w:ind w:firstLine="709"/>
        <w:jc w:val="both"/>
      </w:pPr>
    </w:p>
    <w:sectPr w:rsidSect="00BD34C4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C4"/>
    <w:rsid w:val="00A77B3E"/>
    <w:rsid w:val="00BD3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01034-A11A-4621-998F-3C15309A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