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5-52-478/2018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гражданина Российской Федерации, проживающего по адресу: адрес, адрес, зарегистрированного по адресу: адрес,                                         адрес, не работающего,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административного штрафа,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152/18/82013-АП от        дата (л.д.1);</w:t>
      </w:r>
    </w:p>
    <w:p w:rsidR="00A77B3E">
      <w:r>
        <w:t>· письменными объяснениями фио, в которых он пояснял, что не явился по вызову судебного пристава-исполнителя, так как находился в адрес (л.д.4);</w:t>
      </w:r>
    </w:p>
    <w:p w:rsidR="00A77B3E">
      <w:r>
        <w:t>· требованием о явке, полученным лично фио под расписку - дата (л.д.6);</w:t>
      </w:r>
    </w:p>
    <w:p w:rsidR="00A77B3E">
      <w:r>
        <w:t>· постановлением о возбуждении исполнительного производства от дата (л.д.7).</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 смягчающих и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проживающего по адресу:                                        адрес, адрес, зарегистрированного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04751А91420, </w:t>
      </w:r>
    </w:p>
    <w:p w:rsidR="00A77B3E">
      <w:r>
        <w:t>КБК – 32211617000016016140,</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