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Дело № 5-52-521/2018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заместителя начальника отдела начальника полиции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АР адрес, гражданина России, зарегистрированного и проживающего по адресу: адрес, адрес, не работающего, за совершение правонарушения, предусмотренного ст. 7.17 КоАП РФ, </w:t>
      </w:r>
    </w:p>
    <w:p w:rsidR="00A77B3E">
      <w:r>
        <w:t>установил:</w:t>
      </w:r>
    </w:p>
    <w:p w:rsidR="00A77B3E">
      <w:r>
        <w:t xml:space="preserve">дата, в 08-30 часов, фио, находясь на адрес в                                              адрес, РК, умышленно повредил лакокрасочное покрытие на двери автомобиля марки марка автомобиля, принадлежащего фио, чем причинил последней незначительный имущественный ущерб, в размере сумма, чем совершил административное правонарушение, предусмотренное ст. 7.17 КоАП РФ.   </w:t>
      </w:r>
    </w:p>
    <w:p w:rsidR="00A77B3E">
      <w:r>
        <w:t>В судебном заседании правонарушитель фио вину в совершении административного правонарушения признал в полном объеме, в содеянном раскаялся, пояснил, что предлагал потерпевшей возместить причиненный ей материальный ущерб, но она отказалась.</w:t>
      </w:r>
    </w:p>
    <w:p w:rsidR="00A77B3E">
      <w:r>
        <w:t xml:space="preserve">Потерпевшая фио в судебное заседание не явилась, в своем заявлении просила рассмотреть дело в ее отсутствие, просила назначить наказание фио на усмотрение суда, причиненный ей ущерб не возмещен.  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заявлением фио от дата (л.д.3);</w:t>
      </w:r>
    </w:p>
    <w:p w:rsidR="00A77B3E">
      <w:r>
        <w:t>· письменными объяснениями фио, фио (л.д.4,9,10-11);</w:t>
      </w:r>
    </w:p>
    <w:p w:rsidR="00A77B3E">
      <w:r>
        <w:t>· протоколом осмотра места происшествия от дата (л.д.5-8);</w:t>
      </w:r>
    </w:p>
    <w:p w:rsidR="00A77B3E">
      <w:r>
        <w:t>· постановлением об отказе в возбуждении уголовного дела (л.д.13).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 xml:space="preserve">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 xml:space="preserve">              </w:t>
      </w:r>
    </w:p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>признать фио, паспортные данные, АР адрес, зарегистрированного и проживающего по адресу: адрес,                                      адрес, 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18880491180001609517,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