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>Дело №5-52-529/2017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родившейся дата в адрес, гражданина Российской Федерации, зарегистрированной по адресу: адрес, проживающей по адресу: адрес, </w:t>
      </w:r>
    </w:p>
    <w:p w:rsidR="00A77B3E">
      <w:r>
        <w:t xml:space="preserve">адрес, не работающей, не замужем, имеющей двоих несовершеннолетних детей, 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по адресу: адрес, действуя на почве внезапно возникших личных неприязненных отношений, умышлено причинила телесное повреждение фио в виде кровоизлияния в области правого глазного яблока, которое согласно акту судебно-медицинского освидетельствования №256 от дата не повлекло кратковременного расстройства здоровья и не вызвало незначительную стойкую утрату общей трудоспособности, расценивающееся как повреждение, не причинившее вред здоровью.    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ст.6.1.1 КоАП РФ, признала, в содеянном раскаялась, обстоятельства, изложенные в протоколе об административном правонарушении, не оспаривала, пояснила, что в ходе конфликта с фио, когда они хватали друг друга за волосы, она пальцами левой руки попала в глаз потерпевшей, других повреждений она ей не причиняла. </w:t>
      </w:r>
    </w:p>
    <w:p w:rsidR="00A77B3E">
      <w:r>
        <w:t>Потерпевшая фио, своевременно извещённая о времени и месте судебного заседания, в суд не явилась, просила рассмотреть дело в её отсутствие, в связи с чем в соответствии с ч.3 ст.25.2 КоАП РФ считаю возможным рассмотреть дело в отсутствие потерпевшей фио</w:t>
      </w:r>
    </w:p>
    <w:p w:rsidR="00A77B3E">
      <w:r>
        <w:t>Выслушав объяснения фио, исследовав материалы дела, прихожу к следующим выводам.</w:t>
      </w:r>
    </w:p>
    <w:p w:rsidR="00A77B3E"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 xml:space="preserve">В судебном заседании установлено, что фио нанесла пальцами левой руки удар в правый глаз фио, от чего потерпевшая испытала физическую боль, и который не повлёк последствий, указанных в ст.115 УК РФ.   </w:t>
      </w:r>
    </w:p>
    <w:p w:rsidR="00A77B3E">
      <w:r>
        <w:t xml:space="preserve">Указанные обстоятельства подтверждаются протоколом об административном правонарушении №РК телефон от дата (л.д.1), копией рапорта оперативного дежурного ОМВД России по адрес фио от дата о поступившем в этот день в время сообщении от фио о том, что её соседи причинили ей телесные повреждения (л.д.3), копией заявления фио от дата, в котором она просит провести проверку по факту причинения ей телесных повреждений (л.д.4), копией протокола осмотра места происшествия от дата, в котором зафиксирована обстановка после произошедшего конфликта между фио и фио по адресу: адрес, д.17 (л.д.5-6), письменными объяснениями фио от дата и от дата (л.д.7, 13), письменными объяснениями фио от дата (л.д.10), письменными объяснениями фио от дата (л.д.12), письменными объяснениями фио от дата (л.д.14), копией акта медицинского освидетельствования №256 от дата (л.д.15-16), копией постановлений об отказе в возбуждении уголовного дела в отношении фио по ст.116 УК РФ и ч.1 ст.112 УК РФ от дата и от дата (л.д.18, 25-26). 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фио в совершении административного правонарушения, действия которой следует квалифицировать по ст.6.1.1 КоАП РФ, как нанесение побоев, причинивших физическую боль, но не повлёкших последствий, указанных в статье 115 УК РФ, если эти действия не содержат уголовно наказуемого деяния. 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ответственность,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правонарушение, посягающее на здоровье человека; ранее она к административной ответственности не привлекалась, в настоящее время не работает, доход имеет от случайных заработков, не замужем, на иждивении имеет двоих несовершеннолетних детей, 2013 и паспортные данные. 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В качестве обстоятельств, смягчающих административную ответственность фио, признаю её раскаяние в содеянном и наличие на её иждивении малолетних детей.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родившуюся дата в </w:t>
      </w:r>
    </w:p>
    <w:p w:rsidR="00A77B3E">
      <w:r>
        <w:t>адрес, зарегистрированную по адресу: адрес, проживающую по адресу: адрес, виновной в совершении административного правонарушения, предусмотренного ст.6.1.1 КоАП РФ, и назначить ей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18880491170001617340.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