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8</w:t>
      </w:r>
    </w:p>
    <w:p w:rsidR="00A77B3E"/>
    <w:p w:rsidR="00A77B3E">
      <w:r>
        <w:t>Дело № 5-52-545/2022</w:t>
      </w:r>
    </w:p>
    <w:p w:rsidR="00A77B3E">
      <w:r>
        <w:t>УИД: ...</w:t>
      </w:r>
    </w:p>
    <w:p w:rsidR="00A77B3E">
      <w:r>
        <w:t>УИН: ...</w:t>
      </w:r>
    </w:p>
    <w:p w:rsidR="00A77B3E"/>
    <w:p w:rsidR="00A77B3E">
      <w:r>
        <w:t>П О С Т А Н О В Л Е Н И Е</w:t>
      </w:r>
    </w:p>
    <w:p w:rsidR="00A77B3E">
      <w:r>
        <w:t xml:space="preserve">   </w:t>
      </w:r>
    </w:p>
    <w:p w:rsidR="00A77B3E">
      <w:r>
        <w:t>05 декабря 2022 года</w:t>
        <w:tab/>
        <w:t xml:space="preserve">        </w:t>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предусмотренном ч. 4 ст. 15.15.6 КоАП РФ, в отношении:</w:t>
      </w:r>
    </w:p>
    <w:p w:rsidR="00A77B3E">
      <w:r>
        <w:t>Нагорных Людмилы Егоровны, паспортные данные, гражданки РФ, уроженки ..., паспорт ...,  зарегистрированной и проживающей по адресу: адрес, замещающей должность ... (ОГРН ..., юридический адрес: адрес),</w:t>
      </w:r>
    </w:p>
    <w:p w:rsidR="00A77B3E"/>
    <w:p w:rsidR="00A77B3E">
      <w:r>
        <w:t>у с т а н о в и л:</w:t>
      </w:r>
    </w:p>
    <w:p w:rsidR="00A77B3E"/>
    <w:p w:rsidR="00A77B3E">
      <w:r>
        <w:t>дата  начальником инспекции Счетной палаты Республики Крым фио составлен протокол об административном правонарушении № ... в отношении должностного лица по ведению бухгалтерского учета муниципальной казны ... Нагорных Л.Е. за грубое нарушение требований к бюджетному (бухгалтерскому) учету,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p>
    <w:p w:rsidR="00A77B3E">
      <w:r>
        <w:t>Административное правонарушение совершено дата, место совершения правонарушения: адрес.</w:t>
      </w:r>
    </w:p>
    <w:p w:rsidR="00A77B3E">
      <w:r>
        <w:t xml:space="preserve">Так, в результате проведенного контрольного мероприятия «Проверка годовых отчетов об исполнении бюджетов муниципальных образований, входящих в ..., в соответствии с требованиями статьи 136 БК РФ» установлено следующее. </w:t>
      </w:r>
    </w:p>
    <w:p w:rsidR="00A77B3E">
      <w:r>
        <w:t>В реестре муниципального имущества ... по состоянию на дата числилось имущество казны на общую сумму ... рубля.</w:t>
      </w:r>
    </w:p>
    <w:p w:rsidR="00A77B3E">
      <w:r>
        <w:t>Согласно Сведениям ... на дата на соответствующих счетах бухгалтерского учёта по синтетическому счёту ... «Нефинансовые активы, составляющие казну» числилось имущество казны на общую сумму ... рублей. В нарушение части 1 статьи 10 и части 1 статьи 13 Федерального закона «О бухгалтерском учете» № 402-ФЗ, пунктов 143, 145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 157н в бухгалтерском учёте Администрации Кировского района по счету ... «Нефинансовые активы, составляющие казну» стоимость муниципального имущества отражена не по стоимости объектов, учтённых в реестре имущества в качестве объектов муниципальной казны, что повлекло искажение показателей бюджетной отчётности ... за 2021 год в части искажения информации об активах (имуществе), а именно: в Балансе ... и в Сведениях ... на сумму ... рубля, или в 11,2 раза.</w:t>
      </w:r>
    </w:p>
    <w:p w:rsidR="00A77B3E">
      <w:r>
        <w:t>Показатель забалансового счёта 25 «Имущество, переданное в возмездное пользование (аренду)» в Справке к Балансу ... на конец 2021 года составил ... рубля. В информации, представленной ... в ходе проверки, отражена стоимость переданного в аренду имущества на конец года в размере ... рубля. Искажение показателя бюджетной отчётности по забалансовому счёту 25 «Имущество, переданное в возмездное пользование (аренду)» на дата составило ... рубля, или в 11,4 раза.</w:t>
      </w:r>
    </w:p>
    <w:p w:rsidR="00A77B3E">
      <w:r>
        <w:t>Показатель забалансового счёта 26 «Имущество, переданное в безвозмездное пользование» в Справке к Балансу ... на конец года составил ... рубля. В информации, представленной ... в ходе проверки, отражена стоимость переданных в безвозмездное пользование объектов недвижимости общей стоимостью ... рубля на конец 2021 года. Кроме того, согласно реестру имущества на конец 2021 года переданы в постоянное (бессрочное) пользование земельные участки кадастровой стоимостью ... рубля. Искажение показателя бюджетной отчётности по забалансовому счёту 26 «Имущество, переданное в безвозмездное пользование» на дата составило ... рубля по стоимости участков в казне и ... рубля по участкам, переданным в постоянное (бессрочное) пользование, всего ... рубля, или в 107,0 раз.</w:t>
      </w:r>
    </w:p>
    <w:p w:rsidR="00A77B3E">
      <w:r>
        <w:t>Исходя из изложенного Администрацией района допущено искажение показателей бухгалтерской (финансовой) отчетности (показателей по счетам: ... «Нефинансовые активы имущества казны», 25 «Имущество, переданное в щное пользование (аренду)»), 26 «Имущество, переданное в безвозмездное пользование», выраженного в денежном измерении, которое привело к искажению информации об активах, обязательствах и финансовом результате более чем на 10,0%. С учетом выявленных существенных ошибок и искажений и в соответствии с пунктом 17 Стандарта № 256н, годовая бюджетная отчётность ... за 2021 год признана недостоверной.</w:t>
      </w:r>
    </w:p>
    <w:p w:rsidR="00A77B3E">
      <w:r>
        <w:t xml:space="preserve">Своими действиями ... Нагорных Л.Е., нарушила ч. 1 ст. 10 Федерального закона от 06.12.2011 № 402-ФЗ «О бухгалтерском учете», Инструкцию №157н от 01.12.2010 и совершила административное правонарушение, предусмотренное ч.4 ст.15.15.6 КоАП РФ.   </w:t>
      </w:r>
    </w:p>
    <w:p w:rsidR="00A77B3E">
      <w:r>
        <w:t xml:space="preserve">Нагорных Л.Е. в судебном заседании в судебном заседании после разъяснения ей прав,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признала, в содеянном раскаялась, подтвердила обстоятельства, изложенные в протоколе об административном правонарушении. </w:t>
      </w:r>
    </w:p>
    <w:p w:rsidR="00A77B3E">
      <w:r>
        <w:t>В судебном заседании представитель Счетной палаты Республики Крым фио пояснила в соответствии с протоколом об административном правонарушении, считала необходимым назначить наказание в размере, установленном санкцией ч. 4 ст. 15.15.6 Кодекса Российской Федерации об административных правонарушениях.</w:t>
      </w:r>
    </w:p>
    <w:p w:rsidR="00A77B3E">
      <w:r>
        <w:t xml:space="preserve">Заслушав Нагорных Л.Е., представителя Счетной палаты Республики Крым, исследовав в совокупности материалы дела об административном правонарушении, приходит к выводу о том, что вина Нагорных Л.Е. в совершении административного правонарушения, предусмотренного ч.4 ст.15.15.6 КоАП РФ доказана и нашла свое подтверждение в ходе производства по делу об административном правонарушении. </w:t>
      </w:r>
    </w:p>
    <w:p w:rsidR="00A77B3E">
      <w:r>
        <w:t>Часть 4 статьи 15.15.6 КоАП РФ предусматривает ответственность за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 влечет наложение административного штрафа на должностных лиц в размере от пятнадцати тысяч до тридцати тысяч рублей.</w:t>
      </w:r>
    </w:p>
    <w:p w:rsidR="00A77B3E">
      <w:r>
        <w:t>На основании пункта 1 примечаний к статье 15.15.6 КоАП РФ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A77B3E">
      <w:r>
        <w:t>Согласно ст. 3 Федерального закона от 06.12.2011 № 402-ФЗ «О бухгалтерском учете» - бухгалтерская (финансовая) отчетность - это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p>
    <w:p w:rsidR="00A77B3E">
      <w:r>
        <w:t>Согласно ст.7 Федерального закона от 06.12.2011 №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w:t>
      </w:r>
    </w:p>
    <w:p w:rsidR="00A77B3E">
      <w:r>
        <w:t>Порядок составления и представления годовой, квартальной и месячной отчетности об исполнении бюджетов бюджетной системы Российской Федерации утвержден приказом Министерства финансов России от 28.12.2010 № 191н (далее - Инструкция № 191н).</w:t>
      </w:r>
    </w:p>
    <w:p w:rsidR="00A77B3E">
      <w:r>
        <w:t>В соответствии с пунктом 142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 в целях контроля соответствия учетных данных по объектам нефинансовых активов, составляющих государственную (муниципальную) казну, сформированных в результате отражения операций, изменяющих показатели в денежном (стоимостном) выражении указанных активов на соответствующих счетах аналитического учета Рабочего плана счетов, осуществляется сверка учетных данных с данными реестра государственной (муниципальной) казны.</w:t>
      </w:r>
    </w:p>
    <w:p w:rsidR="00A77B3E">
      <w:r>
        <w:t>В соответствии с пунктом 145 указанной Инструкции аналитический учет объектов в составе имущества казны осуществляется в структуре, установленной для ведения реестра государственного (муниципального) имущества соответствующего публично-правового образования.</w:t>
      </w:r>
    </w:p>
    <w:p w:rsidR="00A77B3E">
      <w:r>
        <w:t>В реестре муниципального имущества Кировского района Республики Крым по состоянию на дата числилось имущество казны на общую сумму ... рубля.</w:t>
      </w:r>
    </w:p>
    <w:p w:rsidR="00A77B3E">
      <w:r>
        <w:t>Фактически в бухгалтерском учёте Администрации Кировского района по счету телефон «Нефинансовые активы, составляющие казну» стоимость муниципального имущества отражена не по стоимости объектов, учтённых в реестре имущества в качестве объектов муниципальной казны, что повлекло искажение показателей бюджетной отчётности Администрации Кировского района за 2021 год в части искажения информации об активах (имуществе), а именно: в Балансе ... и в Сведениях ... на сумму ... рубля, или в 11,2 раза.</w:t>
      </w:r>
    </w:p>
    <w:p w:rsidR="00A77B3E">
      <w:r>
        <w:t>Кроме того, показатель забалансового счёта 25 «Имущество, переданное в возмездное пользование (аренду)» в Справке к Балансу ... на конец 2021 года составил ... рубля. В информации, представленной Администрацией района в ходе проверки, отражена стоимость переданного в аренду имущества на конец года в размере ... рубля. Искажение показателя бюджетной отчётности по забалансовому счёту 25 «Имущество, переданное в возмездное пользование (аренду)» на дата составило 101 ... рубля, или в 11,4 раза.</w:t>
      </w:r>
    </w:p>
    <w:p w:rsidR="00A77B3E">
      <w:r>
        <w:t>Показатель забалансового счёта 26 «Имущество, переданное в безвозмездное пользование» в Справке к Балансу ... на конец года составил ... рубля. В информации, представленной ... в ходе проверки, отражена стоимость переданных в безвозмездное пользование объектов недвижимости общей стоимостью ... рубля на конец 2021 года. Кроме того, согласно реестру имущества на конец 2021 года переданы в постоянное (бессрочное) пользование земельные участки кадастровой стоимостью ... рубля. Искажение показателя бюджетной отчётности по забалансовому счёту 26 «Имущество, переданное в безвозмездное пользование» на дата составило ... рубля по стоимости участков в казне и ... рубля по участкам, переданным в постоянное (бессрочное) пользование, всего ... рубля, или в 107,0 раз.</w:t>
      </w:r>
    </w:p>
    <w:p w:rsidR="00A77B3E">
      <w:r>
        <w:t>На основании пункта 4 примечаний к статье 15.15.6 КоАП РФ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 в том числе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 более чем на 10 процентов;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A77B3E">
      <w:r>
        <w:t>В данном случае, с учетом выявленных существенных ошибок и искажений и в соответствии с пунктом 17 Стандарта № 256н, годовая бюджетная отчётность ... за 2021 год признана недостоверной.</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 xml:space="preserve">Изучив материалы дела, суд усматривает в действиях Нагорных Л.Е. состав административного правонарушения, предусмотренного ч.4 ст.15.15.6 КоАП РФ, что подтверждается: </w:t>
      </w:r>
    </w:p>
    <w:p w:rsidR="00A77B3E">
      <w:r>
        <w:t>- протоколом об административном правонарушении №... от дата (л.д.1-5);</w:t>
      </w:r>
    </w:p>
    <w:p w:rsidR="00A77B3E">
      <w:r>
        <w:t>- копией распоряжения ... от дата №... «О назначении Нагорных Л.Е.» (л.д. 8);</w:t>
      </w:r>
    </w:p>
    <w:p w:rsidR="00A77B3E">
      <w:r>
        <w:t>- копией трудового договора от дата №... с Нагорных Л.Е. (л.д. 9-14);</w:t>
      </w:r>
    </w:p>
    <w:p w:rsidR="00A77B3E">
      <w:r>
        <w:t>- копией должностной ... (л.д. 15-26);</w:t>
      </w:r>
    </w:p>
    <w:p w:rsidR="00A77B3E">
      <w:r>
        <w:t>- копией распоряжение ... №... от дата «О назначении должностных лиц ... за осуществлением учета муниципального имущества ...» (л.д. 27);</w:t>
      </w:r>
    </w:p>
    <w:p w:rsidR="00A77B3E">
      <w:r>
        <w:t>- копией  реестра муниципального имущества ... на дата (л.д. 28-119);</w:t>
      </w:r>
    </w:p>
    <w:p w:rsidR="00A77B3E">
      <w:r>
        <w:t>- копией акта от дата по результатам контрольного мероприятия «Проверка годовых отчетов об исполнении бюджетов муниципальных образований, входящих в ..., в соответствии с требованиями статьи 136 БК РФ» в отношении ... (л.д. 120-174);</w:t>
      </w:r>
    </w:p>
    <w:p w:rsidR="00A77B3E">
      <w:r>
        <w:t>- копией отчета «Сведения о движении нефинансовых активов» ... на дата (л.д. 175-180);</w:t>
      </w:r>
    </w:p>
    <w:p w:rsidR="00A77B3E">
      <w:r>
        <w:t>- копией сведений об имуществе, переданном в безвозмездное пользование ... по состоянию на дата (л.д. 181-182);</w:t>
      </w:r>
    </w:p>
    <w:p w:rsidR="00A77B3E">
      <w:r>
        <w:t>- копией баланса муниципального учреждения на дата ... (л.д. 183-185);</w:t>
      </w:r>
    </w:p>
    <w:p w:rsidR="00A77B3E">
      <w:r>
        <w:t>- копией сведений об имуществе, переданном в возмездное пользование (аренду) ... по состоянию на дата (л.д. 186-189).</w:t>
      </w:r>
    </w:p>
    <w:p w:rsidR="00A77B3E">
      <w:r>
        <w:t>Суд квалифицирует действия Нагорных Л.Е. по ч.4 ст.15.15.6  КоАП РФ -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w:t>
      </w:r>
    </w:p>
    <w:p w:rsidR="00A77B3E">
      <w:r>
        <w:t>При назначении наказания судья учитывает характер совершенного административного правонарушения, личность виновного.</w:t>
      </w:r>
    </w:p>
    <w:p w:rsidR="00A77B3E">
      <w:r>
        <w:t xml:space="preserve">Обстоятельством, смягчающим наказание Нагорных Л.Е., признаю раскаяние в содеянном. </w:t>
      </w:r>
    </w:p>
    <w:p w:rsidR="00A77B3E">
      <w:r>
        <w:t xml:space="preserve">Обстоятельством, отягчающих наказание Нагорных Л.Е.., судом не установлено. </w:t>
      </w:r>
    </w:p>
    <w:p w:rsidR="00A77B3E">
      <w:r>
        <w:t xml:space="preserve"> 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Нагорных Л.Е. административное наказание в виде административного штрафа, в размере, предусмотренном санкцией статьи.  </w:t>
      </w:r>
    </w:p>
    <w:p w:rsidR="00A77B3E">
      <w:r>
        <w:t>Обстоятельства, предусмотренные ст. 24.5 КоАП РФ, исключающие производство по делу, отсутствуют.</w:t>
      </w:r>
    </w:p>
    <w:p w:rsidR="00A77B3E">
      <w:r>
        <w:t>На основании изложенного, руководствуясь статьями 29.9, 29.10 КоАП РФ, мировой судья,</w:t>
      </w:r>
    </w:p>
    <w:p w:rsidR="00A77B3E">
      <w:r>
        <w:t>п о с т а н о в и л:</w:t>
      </w:r>
    </w:p>
    <w:p w:rsidR="00A77B3E"/>
    <w:p w:rsidR="00A77B3E">
      <w:r>
        <w:t>должностное лицо ... Нагорных Людмилу Егоровну, признать виновной в совершении правонарушения, предусмотренного ч.4 ст. 15.15.6 КоАП РФ и подвергнуть ее административному наказанию в виде административного штрафа в размере 15000 (пятнадцать тысяч) рублей.</w:t>
      </w:r>
    </w:p>
    <w:p w:rsidR="00A77B3E">
      <w:r>
        <w:t>Штраф подлежит уплате по следующим реквизитам: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