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5-52-564/2017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 адрес по адрес,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161903 от дата (л.д.1);</w:t>
      </w:r>
    </w:p>
    <w:p w:rsidR="00A77B3E">
      <w:r>
        <w:t>· рапортом оперативного дежурного ОМВД России по адрес от дата (л.д.3);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протоколом 82А АА № 001568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неустойчивые позы, нарушение речи (л.д.4); </w:t>
      </w:r>
    </w:p>
    <w:p w:rsidR="00A77B3E">
      <w:r>
        <w:t>· справкой ГБУЗРК «Кировская ЦРБ» № 4669 от дата, согласно которой фио установлен диагноз алкогольное опьянение средней степени тяжести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</w:t>
      </w:r>
    </w:p>
    <w:p w:rsidR="00A77B3E">
      <w:r>
        <w:t>административную ответственность, и обстоятельство, отягчающее административную ответственность.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фио, паспортные данныеадрес, проживающего по адресу: адрес,                   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18880491170001619033,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