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52-570/2018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и зарегистрированного по адресу: адрес, адрес, работающего сварщиком Феодосийская КЭЧ,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управлял транспортным средством мопедом марки марка автомобиля Дио», без государственного регистрационного знака, на адрес адрес, РК, с признаками алкогольного опьянения: запах алкоголя изо рта,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накануне вечером употреблял спиртные напитки, в связи с чем, отказался от прохождения медицинского освидетельствования на состояние опьянения. Также пояснил, что водительского удостоверения у него никогда не было.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82 АП №022090 от                           дата (л.д.1);</w:t>
      </w:r>
    </w:p>
    <w:p w:rsidR="00A77B3E">
      <w:r>
        <w:t>· протоколом об отстранении от управления транспортным средством 61 АМ №414149 от дата (л.д.2);</w:t>
      </w:r>
    </w:p>
    <w:p w:rsidR="00A77B3E">
      <w:r>
        <w:t>· результатом алкотектора «Юпитер» № 00138 от дата, согласно которому результат составил 0,154 мг/л этилового спирта в выдыхаемом воздухе (л.д.3);</w:t>
      </w:r>
    </w:p>
    <w:p w:rsidR="00A77B3E">
      <w:r>
        <w:t>· актом освидетельствования на состояние алкогольного опьянения 61 АА телефон от дата, согласно которому алкогольное опьянение не установлено (л.д.4)</w:t>
      </w:r>
    </w:p>
    <w:p w:rsidR="00A77B3E">
      <w:r>
        <w:t>·  протоколом о направлении на медицинское освидетельствование на состояние опьянения 61 АК №600600 от дата, согласно которому, фио отказался от прохождения медицинского освидетельствования (л.д.5);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(л.д.6).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</w:t>
      </w:r>
    </w:p>
    <w:p w:rsidR="00A77B3E"/>
    <w:p w:rsidR="00A77B3E">
      <w: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обстоятельства смягчающие ответственность, это признание правонарушителем своей вины и раскаяние в совершении правонарушения,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лиц,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