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5-52-604/2023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>
      <w:r>
        <w:t>18 декабря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Суржиной Натальи Викторовны, ... года рождения, уроженки ..., гражданки РФ, паспорт ..., зарегистрированной по адресу: адрес, проживающей по адресу: адрес, исполняющей обязанности директора ... (адрес: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>Суржина Н.В., являясь исполняющей обязанности директора ..., расположенного по адресу: адрес, 01 апреля 2023 года в нарушение пп. 5.1 п. 1 ст. 23 Налогового кодекса РФ не предоставила в налоговый орган в установленный законодательством о налогах и сборах в срок годовую бухгалтерскую (финансовую) отчетность за 2022 год, а именно: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0503779).</w:t>
      </w:r>
    </w:p>
    <w:p w:rsidR="00A77B3E">
      <w:r>
        <w:t xml:space="preserve"> Суржина Н.В. в судебном заседании вину в совершении административного правонарушения признала, по существу совершенного правонарушения суду пояснила что нарушение сроков предоставления отчетности обусловлено техническими причинами, а именно длительным оформлением квалифицированной электронной подписи.</w:t>
      </w:r>
    </w:p>
    <w:p w:rsidR="00A77B3E">
      <w:r>
        <w:t>Выслушав Суржину Н.В., 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Суржина Н.В., являясь исполняющей обязанности директора ..., расположенного по адресу: адрес, 01 апреля 2023 года в нарушение пп. 5.1 п. 1 ст. 23 Налогового кодекса РФ не предоставила в налоговый орган в установленный законодательством о налогах и сборах в срок годовую бухгалтерскую (финансовую) отчетность за 2022 год, а именно: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0503779).</w:t>
      </w:r>
    </w:p>
    <w:p w:rsidR="00A77B3E">
      <w: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 xml:space="preserve">Согласно пп. 5.1 п.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 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</w:p>
    <w:p w:rsidR="00A77B3E">
      <w:r>
        <w:t xml:space="preserve">Таким образом, предельный срок представления годовой  бухгалтерской (финансовой) отчетности за 2022 год – 31 марта 2023 года. </w:t>
      </w:r>
    </w:p>
    <w:p w:rsidR="00A77B3E">
      <w:r>
        <w:t xml:space="preserve">Как усматривается из Квитанций о приеме налоговой декларации (расчета), бухгалтерской (финансовой) отчетности в электронной форме, ... представила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 за 2022 год – 03 апреля 2023 года. </w:t>
      </w:r>
    </w:p>
    <w:p w:rsidR="00A77B3E">
      <w:r>
        <w:t>При таких обстоятельствах в действиях и.о. директора  ... Суржиной Н.В.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квитанциями о приеме налоговой декларации (расчета) в электронном виде, согласно которым ... представила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 за 2022 год – 03 апреля 2023 года;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исполняющей обязанности директора ... является Суржина Н.В., в связи с чем ее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исполняющую обязанности директора ... Суржину Наталью Викторовну, признать виновной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