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r>
        <w:t>Дело №5-52-605/2022</w:t>
      </w:r>
    </w:p>
    <w:p w:rsidR="00A77B3E">
      <w:r>
        <w:t>УИД:...</w:t>
      </w:r>
    </w:p>
    <w:p w:rsidR="00A77B3E">
      <w:r>
        <w:t>УИН: ...</w:t>
      </w:r>
    </w:p>
    <w:p w:rsidR="00A77B3E"/>
    <w:p w:rsidR="00A77B3E">
      <w:r>
        <w:t>ПОСТАНОВЛЕНИЕ</w:t>
      </w:r>
    </w:p>
    <w:p w:rsidR="00A77B3E"/>
    <w:p w:rsidR="00A77B3E">
      <w:r>
        <w:t>28 декабря 2022 года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ст. 20.10 Кодекса Российской Федерации об административных правонарушениях (далее – КоАП РФ), в отношении:</w:t>
      </w:r>
    </w:p>
    <w:p w:rsidR="00A77B3E">
      <w:r>
        <w:t xml:space="preserve">Тарасевича Вячеслава Вячеславовича, паспортные данные, гражданина Российской Федерации, паспортные данные, неработающего, инвалидом не являющегося, женатого, имеющего на иждивении одного несовершеннолетнего ребенка датар., зарегистрированного и проживающего по адресу: адрес, </w:t>
      </w:r>
    </w:p>
    <w:p w:rsidR="00A77B3E"/>
    <w:p w:rsidR="00A77B3E">
      <w:r>
        <w:t>установил:</w:t>
      </w:r>
    </w:p>
    <w:p w:rsidR="00A77B3E"/>
    <w:p w:rsidR="00A77B3E">
      <w:r>
        <w:t>Тарасевич В.В. дата в период времени с время до время, находясь по адресу: адрес, незаконно хранил охотничье ружье модели марка автомобиля  и 65 патронов. Своими действиями Тарасевич В.В. нарушил ст.22 Федерального закона №150-ФЗ от 13 декабря 1996 года «Об оружии», п.54 Постановления Правительства РФ от 21.07.1998 года №814 «О мерах по регулированию оборота гражданского и служебного оружия и патронов к нему на территории РФ», чем совершил административное правонарушение, предусмотренное ст.20.10 КоАП РФ.</w:t>
      </w:r>
    </w:p>
    <w:p w:rsidR="00A77B3E">
      <w:r>
        <w:t>Тарасевич В.В. в судебном заседании вину в совершении данного правонарушения признал в полном объеме, раскаялся.</w:t>
      </w:r>
    </w:p>
    <w:p w:rsidR="00A77B3E">
      <w:r>
        <w:t>Выслушав в судебном заседании лицо, в отношении которого возбуждено дело об административном правонарушении, исследовав материалы дела в их совокупности, прихожу к выводу о следующем.</w:t>
      </w:r>
    </w:p>
    <w:p w:rsidR="00A77B3E">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Преамбулой Федерального закона от 13.12.1996 года №150-ФЗ «Об оружии» определено, что настоящий Федеральный закон направлен на защиту жизни и здоровья граждан, собственности, обеспечение общественной безопасности.</w:t>
      </w:r>
    </w:p>
    <w:p w:rsidR="00A77B3E">
      <w:r>
        <w:t>Согласно абз. 2, 14 статьи 1 Федерального закона от 13 декабря 1996 года №150-ФЗ «Об оружии» оружие - устройства и предметы, конструктивно предназначенные для поражения живой или иной цели, подачи сигналов; огнестрельное оружие ограниченного поражения -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A77B3E">
      <w:r>
        <w:t>Согласно положений части 1 статьи 22 Федерального закона от 13 декабря 1996 года №150-ФЗ «Об оружии», 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A77B3E">
      <w:r>
        <w:t>Согласно п.54 Постановления Правительства РФ от 21.07.1998 года №814 «О мерах по регулированию оборота гражданского и служебного оружия и патронов к нему на территории РФ», хранение оружия и патронов разрешается юридическим и физическим лицам, получившим в Федеральной службе войск национальной гвардии Российской Федерации или ее территориальных органах разрешения на хранение, или хранение и использование, или хранение и ношение оружия.</w:t>
      </w:r>
    </w:p>
    <w:p w:rsidR="00A77B3E">
      <w:r>
        <w:t>Положениями статьи 13 Федерального закона от 13 декабря 1996 года №150-ФЗ «Об оружии»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Продление срока действия разрешения осуществляется в порядке, предусмотренном статьей 9 данного закона.</w:t>
      </w:r>
    </w:p>
    <w:p w:rsidR="00A77B3E">
      <w:r>
        <w:t>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законом документы.</w:t>
      </w:r>
    </w:p>
    <w:p w:rsidR="00A77B3E">
      <w:r>
        <w:t>При этом в соответствии с требованиями указанной статьи 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w:t>
      </w:r>
    </w:p>
    <w:p w:rsidR="00A77B3E">
      <w:r>
        <w:t>В соответствии со статьей 20.10 Кодекса Российской Федерации об административных правонарушениях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A77B3E">
      <w:r>
        <w:t>Пунктом 3 примечания к ст.20.10 КоАП РФ предусмотрено,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A77B3E">
      <w:r>
        <w:t>Виновность Тарасевича В.В. в совершении данного правонарушения подтверждается: протоколом об административном правонарушении №... от дата; письменными объяснениями Тарасевича В.В. от дата (л.д. 2); постановлением о выделении материалов из уголовного дела от дата (л.д. 8-10); копией постановления о возбуждении уголовного дела и принятии его к производству от дата (л.д. 11-12); копией протокола обследования помещений, зданий, сооружений, участков местности и транспортных средств от дата  (л.д. 13-16);</w:t>
      </w:r>
    </w:p>
    <w:p w:rsidR="00A77B3E">
      <w:r>
        <w:t xml:space="preserve">копией протокола допроса обвиняемого от дата (л.д. 17-21); копией заключения эксперта № ... от дата (л.д. 25-30); копией ответа Центра лицензионно-разрешительной работы  ГУ Федеральной службы войск национальной гвардии РФ по РК и г. Севастополю №... от дата (л.д. 31) и иными материалами дела. </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Тарасевича В.В.</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Исследовав обстоятельства по делу в их совокупности и оценив добытые доказательства, мировой судья приходит к выводу о виновности Тарасевича В.В. в совершении административного правонарушения, предусмотренного ст.20.10 КоАП РФ, а именно: незаконное хранение огнестрельного гладкоствольного оружия и патронов, если эти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Тарасевича В.В., характер совершенного им административного правонарушения, его общественную опасность, отношение виновного к содеянному, его имущественное положение, наличие смягчающего административную ответственность обстоятельства в виде раскаяния, отсутствие отягчающих административную ответственность обстоятельств, полагаю необходимым назначить Тарасевичу В.В. административное наказание в виде административного штрафа.</w:t>
      </w:r>
    </w:p>
    <w:p w:rsidR="00A77B3E">
      <w:r>
        <w:t>При решении вопроса о назначении дополнительного наказания в виде конфискации оружия мировым судьей учитывается, что разрешение на хранение и ношение огнестрельного оружия у Тарасевича В.В. отсутствует в связи, с чем предметы административного правонарушение подлежат конфискации.</w:t>
      </w:r>
    </w:p>
    <w:p w:rsidR="00A77B3E">
      <w:r>
        <w:t>На основании изложенного, руководствуясь ст. ст. 20.10, 29.9, 29.10 КоАП РФ, мировой судья,-</w:t>
      </w:r>
    </w:p>
    <w:p w:rsidR="00A77B3E">
      <w:r>
        <w:t>постановил:</w:t>
      </w:r>
    </w:p>
    <w:p w:rsidR="00A77B3E"/>
    <w:p w:rsidR="00A77B3E">
      <w:r>
        <w:t>признать Тарасевича Вячеслава Вячеславовича виновным в совершении административного правонарушения, предусмотренного ст. 20.10 КоАП РФ, и назначить ему наказание в виде административного штрафа в размере 5000 (пять тысяч) рублей с конфискацией оружия – охотничьего ружья модели марка автомобиля, 12 калибра, №... и 65 патронов, находящегося в камере хранения вещественных доказательств ОМВД России по Кировскому району, согласно квитанции № ... от дата.</w:t>
      </w:r>
    </w:p>
    <w:p w:rsidR="00A77B3E">
      <w:r>
        <w:t xml:space="preserve">Штраф подлежит уплате по следующим реквизитам: .... </w:t>
      </w:r>
    </w:p>
    <w:p w:rsidR="00A77B3E">
      <w:r>
        <w:t xml:space="preserve">Разъяснить Тарасевичу В.В. что мера наказания в виде штрафа должна быть исполнена лицом, привлечённым к административной ответственности, в течение 60 дней с даты вступления постановления в законную силу. </w:t>
      </w:r>
    </w:p>
    <w:p w:rsidR="00A77B3E">
      <w:r>
        <w:t xml:space="preserve">Квитанция об оплате штрафа предоставляется в суд. </w:t>
      </w:r>
    </w:p>
    <w:p w:rsidR="00A77B3E">
      <w:r>
        <w:t>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p w:rsidR="00A77B3E">
      <w:r>
        <w:t>Мировой судья</w:t>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