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№5-52-617/2018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Согомоняна 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неработающего, женатого, </w:t>
      </w:r>
    </w:p>
    <w:p w:rsidR="00A77B3E">
      <w:r>
        <w:t>установил:</w:t>
      </w:r>
    </w:p>
    <w:p w:rsidR="00A77B3E">
      <w:r>
        <w:t xml:space="preserve">фио, являясь по состоянию на дата должностным лицом – индивидуальным предпринимателем (далее – ИП), находясь по адресу: адрес,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 в полном объёме, представив необходимые сведения дата </w:t>
      </w:r>
    </w:p>
    <w:p w:rsidR="00A77B3E">
      <w:r>
        <w:t xml:space="preserve">В судебном заседании фио виновность в совершении административного правонарушения, предусмотренного ст.15.33.2 КоАП РФ, признал, обстоятельства, изложенные в протоколе об административном правонарушении, не оспаривал, пояснил, что в дата прекратил деятельность как индивидуальный предприниматель.  </w:t>
      </w:r>
    </w:p>
    <w:p w:rsidR="00A77B3E">
      <w:r>
        <w:t>Исследовав материалы дела, выслушав объяснения фио, прихожу к следующим выводам.</w:t>
      </w:r>
    </w:p>
    <w:p w:rsidR="00A77B3E"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сведения о всех застрахованных лицах, работающих у ИП, по форме СЗВ-М за дата в полном объёме в Отдел ПФРФ в адрес по месту учёта ИП представлены дата</w:t>
      </w:r>
    </w:p>
    <w:p w:rsidR="00A77B3E">
      <w:r>
        <w:t>Таким образом, фио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 w:rsidR="00A77B3E">
      <w:r>
        <w:t xml:space="preserve">Факт совершения фио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 w:rsidR="00A77B3E">
      <w:r>
        <w:t xml:space="preserve">дата №98 (л.д.1),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</w:t>
      </w:r>
    </w:p>
    <w:p w:rsidR="00A77B3E">
      <w:r>
        <w:t>дата (л.д.4), выпиской из ЕГРИП в отношении ИП (л.д.8-10), сведениями о застрахованных лицах у ИП за дата (л.д.6), извещением о доставке отчёта, в котором датой получения сведений указано дата (л.д.7).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фио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фио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фио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женат, официально не трудоустроен. 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фио своей вины. 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Согомоняна фио, паспортные данные, зарегистрированного и проживающего по адресу: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