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№5-52-644/2018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ст.7.27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>
      <w:r>
        <w:t>установил:</w:t>
      </w:r>
    </w:p>
    <w:p w:rsidR="00A77B3E">
      <w:r>
        <w:t xml:space="preserve">фио дата в время час., находясь в домовладении №12 по адрес в адрес из корыстных побуждений с целью личного обогащения со стола, расположенного возле окна комнаты, тайно похитил денежные средства в сумме сумма, принадлежащие потерпевшему фио, распорядившись ими в дальнейшем по собственному усмотрению, причинив тем самым потерпевшему материальный ущерб в размере сумма. </w:t>
      </w:r>
    </w:p>
    <w:p w:rsidR="00A77B3E">
      <w:r>
        <w:t xml:space="preserve">Таким образом, фио совершил административное правонарушение, предусмотренное ч.1 ст.7.27 КоАП РФ. </w:t>
      </w:r>
    </w:p>
    <w:p w:rsidR="00A77B3E">
      <w:r>
        <w:t>В судебном заседании фио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оспаривал.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>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№РК-телефон от дата (л.д.1), копией заявления фио о совершённом хищении его имущества (л.д.2), письменными объяснениями фио от дата (л.д.3), рапортом УУП ОУУП и ПДН ОМВД России по адрес фио от дата (л.д.4), копией заявления фио от дата (л.д.6), копиями протоколов осмотра мест происшествий от дата (л.д.10-14, 16-19), письменными объяснениями фио от дата и от дата, подтверждёнными им в судебном заседании (л.д.20-22, 23, 24), копией постановления об отказе в возбуждении уголовного дела в отношении </w:t>
      </w:r>
    </w:p>
    <w:p w:rsidR="00A77B3E">
      <w:r>
        <w:t xml:space="preserve">фио по ч.1 ст.158 УК РФ от дата (л.д.28-29).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ч.1 ст.7.27 КоАП РФ, как мелкое хищение чужого имущества, стоимость которого не превышает сумма прописью, путём кражи.  </w:t>
      </w:r>
    </w:p>
    <w:p w:rsidR="00A77B3E">
      <w:r>
        <w:t xml:space="preserve"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в области охраны собственности, в настоящее время он официально не трудоустроен, не женат,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в соответствии с ч.2 ст.4.2 КоАП РФ признаю признание им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ч.1 ст.7.27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ст.7.27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18880491180002244547.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