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5-52-646/2023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>Цыганок Ольги Александровны, ... г.р., уроженки ..., паспорт ..., зарегистрированной по адресу: адрес, замещающей должность председателя ... сельского совета – главы администрации ... сельского поселения Республики Крым (ОГРН ..., юридический адрес: адрес),</w:t>
      </w:r>
    </w:p>
    <w:p w:rsidR="00A77B3E">
      <w:r>
        <w:t>у с т а н о в и л:</w:t>
      </w:r>
    </w:p>
    <w:p w:rsidR="00A77B3E"/>
    <w:p w:rsidR="00A77B3E">
      <w:r>
        <w:t xml:space="preserve">Цыганок О.А., являясь председателем ... сельского совета – главой администрации ... сельского поселения Республики Крым, расположенного по адресу: адрес, 08.02.2023 не обеспечила представление в установленный п. 6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администрирования страховых взносов №7 Управления персонифицированного учета Отделения Фонда пенсионного и социального страхования Российской Федерации по Республике Крым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ЕФС-1 подраздел 1.1 (данные о дате заключения/дате прекращения и иные реквизиты договора ГПХ) на з/л фио в срок не позднее рабочего дня, следующего за днем заключения с застрахованным лицом соответствующего договора. </w:t>
      </w:r>
    </w:p>
    <w:p w:rsidR="00A77B3E">
      <w:r>
        <w:t>По данному факту начальником отдела персонифицированного учета и администрирования страховых взносов №7 Управления персонифицированного учета –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Цыганок О.А. по ч. 1 ст. 15.33.2 КоАП РФ.</w:t>
      </w:r>
    </w:p>
    <w:p w:rsidR="00A77B3E">
      <w:r>
        <w:t xml:space="preserve">В судебное заседание Цыганок О.А., не явилась, о времени и месте его проведения извещена надлежащим образом, что подтверждается уведомлением о вручении почтового отправления, ходатайств об отложении судебного заседания не подавала.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Пунктом 2 статьи 8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представляет в органы Фонда сведения для индивидуального (персонифицированного) учета (за 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№ 125-ФЗ «Об обязательном социальном страховании от несчастных случаев на производстве и профессиональных заболеваний».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 </w:t>
      </w:r>
    </w:p>
    <w:p w:rsidR="00A77B3E">
      <w:r>
        <w:t>Согласно подпункте 5 пункта 2 статьи 11 Федерального закона от 1 апреля 1996 года № 27-ФЗ «Об индивидуальном (персонифицированном) учете»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 (включая лиц, заключивших договоры гражданско-правового характера, предметом которых является выполнение работ (оказание услуг), в том числе, дату заключения, дату прекращения и иные реквизиты договора гражданско-правового характера о выполнении работ (об оказании услуг),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 xml:space="preserve">Из материалов дела усматривается, что страхователю Администрация ... сельского поселения сведения о трудовой деятельности зарегистрированных лиц по форме ЕФС-1 в отношении фио представила 08.02.2023, при сроке предоставления не позднее рабочего дня, следующего за днем заключения (прекращения) с зарегистрированным лицом соответствующего договора ГПХ. </w:t>
      </w:r>
    </w:p>
    <w:p w:rsidR="00A77B3E">
      <w:r>
        <w:t>В подразделе 1.1 «Сведения о трудовой (иной) деятельности» содержатся сведения о кадровом мероприятии «Начало договора ГПХ» с датой заключения договора ГПХ – 06.02.2023 с застрахованным лицом фио, соответственно сведения по форме ЕФС-1 должны быть предоставлены не позднее 07.02.2023 включительно.</w:t>
      </w:r>
    </w:p>
    <w:p w:rsidR="00A77B3E">
      <w:r>
        <w:t>Указанные сведения предоставлены 08.02.2023, предельный срок предоставления которых не позднее 07.02.2023,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Цыганок О.А.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1);</w:t>
      </w:r>
    </w:p>
    <w:p w:rsidR="00A77B3E">
      <w:r>
        <w:t>- копией уведомления о составлении протокола об административном правонарушении №... от дата (л.д. 3);</w:t>
      </w:r>
    </w:p>
    <w:p w:rsidR="00A77B3E">
      <w:r>
        <w:t>- сведениями по форме ЕФС-1 (л.д. 5);</w:t>
      </w:r>
    </w:p>
    <w:p w:rsidR="00A77B3E">
      <w:r>
        <w:t>- сведениями о регистрации сведений по форме ЕФС-1 в ЭДОК под № ... (л.д. 6);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6 об.);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Цыганок Ольгу Александровну, председателя ... сельского совета – главу администрации ... сельского поселения Кировского района Республики Крым,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