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 w:firstLine="720"/>
      </w:pPr>
      <w:r>
        <w:t>Дело №5-53-24/2019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5 февраля 2019 г.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Фурсенко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наименование организации, ...   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Фурсенко В.В., являясь должностным лицом – ... наименование организации, ответственным за состояние дорог, находясь по адресу: адрес, дата в время час. на 5... автодороги общего пользования межмуниципального значения ... адрес 35Н-199 при проведении строительно-монтажных работ на объекте «Строительство сетей газораспределения» допустил нарушение п.14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выраженное в не оборудовании места проведения дорожных работ и строительных материалов, расположенных на проезжей части автодороги, дорожными знаками, направляющими и ограждающими устройствами согласно Схеме организации уличного движения транспорта и пешеходов на период проведения работ в адрес, в частности, в не установке дорожных знаков: 1.25 «Дорожные работы», 2.6 «Преимущество встречного движения», 3.20 «Обгон запрещён», 3.24 «Ограничение максимальной скорости – 40», 1.20.1 «Сужение дороги с обеих сторон», 1.20.2 «Сужение дороги справа», 1.20.3 «Сужение дороги слева», тем самым создав угрозу безопасности дорожного движения, за что предусмотрена ответственность по ч.1 ст.12.34 КоАП РФ.</w:t>
      </w:r>
    </w:p>
    <w:p>
      <w:pPr>
        <w:jc w:val="both"/>
      </w:pPr>
      <w:r>
        <w:t xml:space="preserve">В судебном заседании Фурсенко В.В. виновность в совершении административного правонарушения, предусмотренного ч.1 ст.12.34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>Исследовав материалы дела, выслушав объяснения Фурсенко В.В., прихожу к следующим выводам.</w:t>
      </w:r>
    </w:p>
    <w:p>
      <w:pPr>
        <w:jc w:val="both"/>
      </w:pPr>
      <w:r>
        <w:t xml:space="preserve">Часть первая ст.12.34 КоАП РФ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</w:t>
      </w:r>
      <w:r>
        <w:t>участках дорог в случаях, если пользование такими участками угрожает безопасности дорожного движения.</w:t>
      </w:r>
    </w:p>
    <w:p>
      <w:pPr>
        <w:jc w:val="both"/>
      </w:pPr>
      <w:r>
        <w:t xml:space="preserve">В соответствии со ст.3 Федерального закона от 10 декабря 1995 г. №196-ФЗ </w:t>
      </w:r>
    </w:p>
    <w:p>
      <w:pPr>
        <w:jc w:val="both"/>
      </w:pPr>
      <w:r>
        <w:t>«О безопасности дорожного движения»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>
      <w:pPr>
        <w:jc w:val="both"/>
      </w:pPr>
      <w:r>
        <w:t>Согласно ст.12 указанного Федерального закона от 10 декабря 1995 г.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>
      <w:pPr>
        <w:jc w:val="both"/>
      </w:pPr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числе,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jc w:val="both"/>
      </w:pPr>
      <w:r>
        <w:t>В соответствии с п.14 Основных положений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>
      <w:pPr>
        <w:jc w:val="both"/>
      </w:pPr>
      <w:r>
        <w:t xml:space="preserve">Из материалов дела усматривается, что дата инспектором БДД ОГИБДД ОМВД России по адрес </w:t>
      </w:r>
      <w:r>
        <w:t>фио</w:t>
      </w:r>
      <w:r>
        <w:t xml:space="preserve"> при обследовании автодороги общего пользования межмуниципального значения </w:t>
      </w:r>
      <w:r>
        <w:t>Синицыно</w:t>
      </w:r>
      <w:r>
        <w:t>-Васильковое на 5км+800м, 5км+900м, 6км+500м, 6км+800м, 7км+600м, 7км+700м  выявлены недостатки в эксплуатационном состоянии автомобильных дорог в части отсутствия дорожных знаков, направляющих и ограждающих устройств, предусмотренных схемой организации дорожного движения на время производства дорожных работ. (л.д.2)</w:t>
      </w:r>
    </w:p>
    <w:p>
      <w:pPr>
        <w:jc w:val="both"/>
      </w:pPr>
      <w:r>
        <w:t xml:space="preserve">Из копии договора №01123 от дата усматривается, что между наименование организации и наименование организации заключён договор подряда на </w:t>
      </w:r>
      <w:r>
        <w:t xml:space="preserve">выполнение строительно-монтажных работ по объекту «Строительство сетей газораспределения адрес» (л.д.16-26) </w:t>
      </w:r>
    </w:p>
    <w:p>
      <w:pPr>
        <w:jc w:val="both"/>
      </w:pPr>
      <w:r>
        <w:t xml:space="preserve">Согласно письменным объяснениям генерального директора наименование организации </w:t>
      </w:r>
      <w:r>
        <w:t>фио</w:t>
      </w:r>
      <w:r>
        <w:t xml:space="preserve"> на указанных участках адрес проводятся строительно-монтажные работы. (л.д.31)</w:t>
      </w:r>
    </w:p>
    <w:p>
      <w:pPr>
        <w:jc w:val="both"/>
      </w:pPr>
      <w:r>
        <w:t>Согласно схеме организации уличного движения транспорта и пешеходов на период проведения работы в адрес  на автодороге (адрес, адрес, адрес) должны быть установлены дорожные знаки 1.25 «Дорожные работы», 2.6 «Преимущество встречного движения», 3.20 «Обгон запрещён», 3.24 «Ограничение максимальной скорости – 40», 1.20.1 «Сужение дороги с обеих сторон», 1.20.2 «Сужение дороги справа», 1.20.3 «Сужение дороги слева». (л.д.41-45)</w:t>
      </w:r>
    </w:p>
    <w:p>
      <w:pPr>
        <w:jc w:val="both"/>
      </w:pPr>
      <w:r>
        <w:t>Из копии приказа наименование организации от дата №26 ответственным за производство строительно-монтажных работ на объекте «Строительство сетей газораспределения адрес» назначен мастер строительно-монтажных работ Фурсенко В.В. (л.д.37)</w:t>
      </w:r>
    </w:p>
    <w:p>
      <w:pPr>
        <w:jc w:val="both"/>
      </w:pPr>
      <w:r>
        <w:t>Таким образом, Фурсенко В.В. не соблюдены требования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>
      <w:pPr>
        <w:jc w:val="both"/>
      </w:pPr>
      <w:r>
        <w:t>Факт совершения Фурсенко В.В. административного правонарушения, предусмотренного ч.1 ст.12.34 КоАП РФ, подтверждается:</w:t>
      </w:r>
    </w:p>
    <w:p>
      <w:pPr>
        <w:jc w:val="both"/>
      </w:pPr>
      <w:r>
        <w:t>- протоколом об административном правонарушении 61 АГ телефон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(л.д.46);</w:t>
      </w:r>
    </w:p>
    <w:p>
      <w:pPr>
        <w:jc w:val="both"/>
      </w:pPr>
      <w:r>
        <w:t>- копией акта о выявленных недостатках в эксплуатационном состоянии автомобильной дороги (улицы), железнодорожного переезда от дата №94 (л.д.2);</w:t>
      </w:r>
    </w:p>
    <w:p>
      <w:pPr>
        <w:jc w:val="both"/>
      </w:pPr>
      <w:r>
        <w:t>- фотоматериалами, приложенными к акту от дата (л.д.3, 4, 5, 6);</w:t>
      </w:r>
    </w:p>
    <w:p>
      <w:pPr>
        <w:jc w:val="both"/>
      </w:pPr>
      <w:r>
        <w:t>- определением о возбуждении дела об административном правонарушении и проведении административного расследования от дата 77 ОВ телефон (л.д.7);</w:t>
      </w:r>
    </w:p>
    <w:p>
      <w:pPr>
        <w:jc w:val="both"/>
      </w:pPr>
      <w:r>
        <w:t xml:space="preserve">- письмом председателя </w:t>
      </w:r>
      <w:r>
        <w:t>Синицынского</w:t>
      </w:r>
      <w:r>
        <w:t xml:space="preserve"> сельского совета </w:t>
      </w:r>
      <w:r>
        <w:t>фио</w:t>
      </w:r>
      <w:r>
        <w:t xml:space="preserve"> от </w:t>
      </w:r>
    </w:p>
    <w:p>
      <w:pPr>
        <w:jc w:val="both"/>
      </w:pPr>
      <w:r>
        <w:t xml:space="preserve">дата №дата/1514 о выдаче Кировскому УЭГХ наименование организации ордера на ведение земляных работ, со сроком окончания – </w:t>
      </w:r>
    </w:p>
    <w:p>
      <w:pPr>
        <w:jc w:val="both"/>
      </w:pPr>
      <w:r>
        <w:t>дата (л.д.11);</w:t>
      </w:r>
    </w:p>
    <w:p>
      <w:pPr>
        <w:jc w:val="both"/>
      </w:pPr>
      <w:r>
        <w:t>- копией договора подряда №01123 от дата (л.д.16-26);</w:t>
      </w:r>
    </w:p>
    <w:p>
      <w:pPr>
        <w:jc w:val="both"/>
      </w:pPr>
      <w:r>
        <w:t>- копией приказа наименование организации от дата №5 о приёме на работу Фурсенко В.В. на должность мастера строительных и монтажных работ (л.д.36);</w:t>
      </w:r>
    </w:p>
    <w:p>
      <w:pPr>
        <w:jc w:val="both"/>
      </w:pPr>
      <w:r>
        <w:t>- копией приказа наименование организации от дата №26 о назначении Фурсенко В.В. ответственным за проведение строительно-монтажных работ (л.д.37);</w:t>
      </w:r>
    </w:p>
    <w:p>
      <w:pPr>
        <w:jc w:val="both"/>
      </w:pPr>
      <w:r>
        <w:t>- копией должностной инструкции мастера СМР наименование организации (л.д.38-40);</w:t>
      </w:r>
    </w:p>
    <w:p>
      <w:pPr>
        <w:jc w:val="both"/>
      </w:pPr>
      <w:r>
        <w:t xml:space="preserve">- схемой организации уличного движения транспорта и пешеходов на период проведения работы в адрес (л.д.41-45). 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>
      <w:pPr>
        <w:jc w:val="both"/>
      </w:pPr>
      <w:r>
        <w:t>Таким образом, действия Фурсенко В.В. следует квалифицировать по ч.1 ст.12.34 КоАП РФ, как несоблюдение требований по обеспечению безопасности дорожного движения при содержании дорог.</w:t>
      </w:r>
    </w:p>
    <w:p>
      <w:pPr>
        <w:jc w:val="both"/>
      </w:pPr>
      <w:r>
        <w:t xml:space="preserve">При назначении наказания Фурсенко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Учитывая, что Фурсенко В.В. совершено правонарушение в сфере обеспечения безопасности дорожного движения, а также данные о личности Фурсенко В.В., ..., наличие обстоятельства, смягчающего административную ответственность, которым в силу ч.2 ст.4.2 КоАП РФ признаю признание </w:t>
      </w:r>
    </w:p>
    <w:p>
      <w:pPr>
        <w:jc w:val="both"/>
      </w:pPr>
      <w:r>
        <w:t xml:space="preserve">Фурсенко В.В. своей вины, и отсутствие обстоятельств, отягчающих административную ответственность, считаю необходимым назначить </w:t>
      </w:r>
    </w:p>
    <w:p>
      <w:pPr>
        <w:jc w:val="both"/>
      </w:pPr>
      <w:r>
        <w:t>Фурсенко В.В. административное наказание в виде административного штрафа в пределах санкции ч.1 ст.12.34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r>
        <w:t>На основании изложенного и руководствуясь ст.ст.29.9, 29.10 КоАП РФ,</w:t>
      </w:r>
    </w:p>
    <w:p/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Фурсенко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20000 (двадцать тысяч)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18811630030016000140, КПП – телефон, ОКТМО – телефон, </w:t>
      </w:r>
    </w:p>
    <w:p>
      <w:pPr>
        <w:jc w:val="both"/>
      </w:pPr>
      <w:r>
        <w:t xml:space="preserve">ИНН – телефон, получатель УФК (ОМВД России по адрес), </w:t>
      </w:r>
    </w:p>
    <w:p>
      <w:pPr>
        <w:jc w:val="both"/>
      </w:pPr>
      <w:r>
        <w:t xml:space="preserve">УИН 18810491181900004153. </w:t>
      </w:r>
    </w:p>
    <w:p>
      <w:pPr>
        <w:jc w:val="both"/>
      </w:pPr>
      <w:r>
        <w:t xml:space="preserve">Разъяснить Фурсенко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</w:t>
      </w:r>
      <w:r>
        <w:t>административный штраф может быть уплачен в размере половины суммы наложенного административного штрафа.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5A12DF-897D-48E0-9966-A3446C08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