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№5-53-25/2020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29 января 2020 г. </w:t>
      </w:r>
    </w:p>
    <w:p>
      <w:pPr>
        <w:jc w:val="both"/>
      </w:pPr>
      <w:r>
        <w:t xml:space="preserve">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Кобаль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адрес, гражданина ..., зарегистрированного по адресу: адрес, ... наименование организации,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>Предприяти</w:t>
      </w:r>
      <w:r>
        <w:t xml:space="preserve">), и находясь по адресу: адрес, по месту нахождения Предприятия, в нарушение п.3 ст.93 Налогового кодекса Российской Федерации не представил в Межрайонную ИФНС Росси №4 по адрес в срок до дата документы, необходимые для проведения налоговой проверки, по требованию налогового органа от дата №660, представив необходимые сведения дата, то есть с нарушением установленного законом срока.  </w:t>
      </w:r>
    </w:p>
    <w:p>
      <w:pPr>
        <w:jc w:val="both"/>
      </w:pPr>
      <w:r>
        <w:t xml:space="preserve">В судебное заседание </w:t>
      </w:r>
      <w:r>
        <w:t>Кобаль</w:t>
      </w:r>
      <w:r>
        <w:t xml:space="preserve"> А.М.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ст.93 НК РФ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по является </w:t>
      </w:r>
      <w:r>
        <w:t>Кобаль</w:t>
      </w:r>
      <w:r>
        <w:t xml:space="preserve"> А.М.,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№660 от дата о предоставлении документов, необходимых для проведения налоговой проверки. </w:t>
      </w:r>
    </w:p>
    <w:p>
      <w:pPr>
        <w:jc w:val="both"/>
      </w:pPr>
      <w:r>
        <w:t xml:space="preserve">Документы в количестве 10 штук представлены Предприятием в налоговый орган дата, и дата Предприятием представлен в налоговый орган 1 документ. </w:t>
      </w:r>
    </w:p>
    <w:p>
      <w:pPr>
        <w:jc w:val="both"/>
      </w:pPr>
      <w:r>
        <w:t xml:space="preserve">Таким образом, руководитель Предприятия </w:t>
      </w:r>
      <w:r>
        <w:t>Кобаль</w:t>
      </w:r>
      <w:r>
        <w:t xml:space="preserve"> А.М. не исполнил обязанность по своевременному предоставлению документов, чем нарушил требования п.3 ст.93 НК РФ.  </w:t>
      </w:r>
    </w:p>
    <w:p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административного правонарушения подтверждается: протоколом об административном правонарушении от дата №91081933717952600002 (л.д.1-2), сведениями о Предприятии из ЕГРЮЛ (л.д.3-5, 6-12), копией требования от дата №660 (л.д.13), копией квитанции о приёме (л.д.14), копией обращения </w:t>
      </w:r>
      <w:r>
        <w:t>Кобаль</w:t>
      </w:r>
      <w:r>
        <w:t xml:space="preserve"> А.М. в налоговый органа от дата (л.д.15).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  <w:r>
        <w:t>Кобаль</w:t>
      </w:r>
      <w:r>
        <w:t xml:space="preserve"> А.М.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Кобаль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зарегистрированного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55FC18-D9C5-4D4A-BAFC-46F5B74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