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 w:firstLine="720"/>
      </w:pPr>
      <w:r>
        <w:t>Дело №5-53-28/2019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15 декабря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Дикарева </w:t>
      </w:r>
      <w:r>
        <w:t>фио</w:t>
      </w:r>
      <w:r>
        <w:t xml:space="preserve">, родившегося дата в адрес, гражданина ..., зарегистрированного по адресу: адрес, ... в наименование организации,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Дикарев А.В. дата в время час., являясь водителем транспортного средства – автомобиля ... наезд на забор домовладения ... по адрес в адрес, принадлежащий </w:t>
      </w:r>
      <w:r>
        <w:t>фио</w:t>
      </w:r>
      <w:r>
        <w:t xml:space="preserve">, при этом в нарушение требований п.2.5 Правил дорожного движения Российской Федерации (далее – ПДД РФ) оставил место ДТП, участником которого он являлся.      </w:t>
      </w:r>
    </w:p>
    <w:p>
      <w:pPr>
        <w:jc w:val="both"/>
      </w:pPr>
      <w:r>
        <w:t xml:space="preserve">В судебном заседании Дикарев А.В. виновность в совершении административного правонарушения, предусмотренного ч.2 ст.12.27 КоАП РФ, признал, указал, что, сдавая задним ходом на автомобиле, не заметил, как наехал на забор домовладения, услышав глухой звук, подумал, что в кузове автомобиля упала канистра, после чего продолжил движение.  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о месте и времени которого извещена надлежащим образом, согласно её телефонограмме просила рассмотреть дело в её отсутствие, в связи с чем в соответствии с ч.3 ст.25.2 КоАП РФ считаю возможным рассмотреть дело в отсутствие потерпевшей </w:t>
      </w:r>
      <w:r>
        <w:t>фио</w:t>
      </w:r>
      <w:r>
        <w:t xml:space="preserve">    </w:t>
      </w:r>
    </w:p>
    <w:p>
      <w:pPr>
        <w:jc w:val="both"/>
      </w:pPr>
      <w:r>
        <w:t xml:space="preserve">Выслушав объяснения Дикарева А.В., исследовав материалы дела, считаю, что вина Дикарева А.В.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Дикаревым А.В. административного правонарушения, предусмотренного ч.2 ст.12.27 КоАП РФ, и его вина подтверждаются:</w:t>
      </w:r>
    </w:p>
    <w:p>
      <w:pPr>
        <w:jc w:val="both"/>
      </w:pPr>
      <w:r>
        <w:t xml:space="preserve">- протоколом об административном правонарушении 82 АП №022266 от дата, составленным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РФ. Протокол составлен в присутствии Дикарева А.В., копия протокола вручена Дикареву А.В. под роспись (л.д.1);</w:t>
      </w:r>
    </w:p>
    <w:p>
      <w:pPr>
        <w:jc w:val="both"/>
      </w:pPr>
      <w:r>
        <w:t>- копией схемы дорожно-транспортного происшествия от дата, на которой зафиксировано событие ДТП с участием автомобиля Газель (л.д.4);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(л.д.2);</w:t>
      </w:r>
    </w:p>
    <w:p>
      <w:pPr>
        <w:jc w:val="both"/>
      </w:pPr>
      <w:r>
        <w:t xml:space="preserve">- копией приложения к протоколу 82 АП №022266 от дата о повреждении имущества в результате ДТП (л.д.5). 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В соответствии с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jc w:val="both"/>
      </w:pPr>
      <w:r>
        <w:t>В судебном заседании установлено, что Дикарев А.В., управляя транспортным средством и допустив столкновение с забором, скрылся с места ДТП, участником которого он являлся.</w:t>
      </w:r>
    </w:p>
    <w:p>
      <w:pPr>
        <w:jc w:val="both"/>
      </w:pPr>
      <w:r>
        <w:t>Таким образом, действия Дикарева А.В. необходимо квалифицировать по ч.2 ст.12.27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jc w:val="both"/>
      </w:pPr>
      <w:r>
        <w:t>При назначении административного наказания Дикареву А.В.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Дикаревым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привлекался к административной ответственности, трудоустроен, неженат.</w:t>
      </w:r>
    </w:p>
    <w:p>
      <w:pPr>
        <w:jc w:val="both"/>
      </w:pPr>
      <w:r>
        <w:t xml:space="preserve">Обстоятельством, смягчающим административную ответственность в соответствии с ч.2 ст.4.2 КоАП РФ признаю признание Дикаревым А.В.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Дикареву А.В. административное наказание в пределах санкции ч.2 ст.12.27 КоАП РФ в виде лишения права управления транспортными средствами на минимальный срок.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Дикарева </w:t>
      </w:r>
      <w:r>
        <w:t>фио</w:t>
      </w:r>
      <w:r>
        <w:t xml:space="preserve"> родившегося дата в адрес, зарегистрированного по адресу: адрес, виновным в совершении административного правонарушения, предусмотренного ч.2 ст.12.27 КоАП РФ, и назначить ему наказание в виде лишения права управления транспортными средствами на срок 1 (один) год.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D74C9A-E782-4671-83BA-B9AA8DEF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