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№5-53-39/2019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24 января 2019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..., гражданина ... зарегистрированного и проживающего по адресу: адрес, ... паспортные данные,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Ибраимов Н.А.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Ибраимова Н.А. мировым судьёй судебного участка №53 Кировского судебного района адрес вынесено постановления по ст.15.5 КоАП РФ и ему назначено наказание в виде административного штрафа в размере сумма.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>Однако Ибраимов Н.А., находясь по адресу: адрес,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>Таким образом, Ибраимов Н.А.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Ибраимов Н.А. вину в совершении правонарушения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В ходе судебного разбирательства отводов Ибраимовым Н.А. заявлено не было. </w:t>
      </w:r>
    </w:p>
    <w:p>
      <w:pPr>
        <w:jc w:val="both"/>
      </w:pPr>
      <w:r>
        <w:t xml:space="preserve">Исследовав материалы дела, выслушав объяснения Ибраимова Н.А.,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>Факт совершения Ибраимовым Н.А. административного правонарушения, предусмотренного ч.1 ст.20.25 КоАП РФ, подтверждается: протоколом об административном правонарушении №10/19/82013-АП от дата (л.д.1), копией постановления мирового судьи судебного участка №53 Кировского судебного района адрес от дата в отношении Ибраимова Н.А. ст.15.5 КоАП РФ (л.д.3-5), копией постановления о возбуждении исполнительного производства от дата (л.д.6-7).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Ибраимова Н.А.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>При назначении административного наказания Ибраимову Н.А.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Ибраимовым Н.А. совершено административное правонарушение, посягающее на общественный порядок и общественную безопасность, в настоящее время он не работает, неженат, на иждивении имеет одного несовершеннолетнего ребёнка.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Ибраимовым Н.А. своей вины. 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Ибраимову Н.А.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Ибраимова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 ...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>
      <w:pPr>
        <w:jc w:val="both"/>
      </w:pPr>
      <w:r>
        <w:t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р/с 40101810335100010001, КБК 32211643000016000140, назначение платежа: штраф за нарушение законодательства Российской Федерации о судоустройстве, ОКТМО телефон.</w:t>
      </w:r>
    </w:p>
    <w:p>
      <w:pPr>
        <w:jc w:val="both"/>
      </w:pPr>
      <w:r>
        <w:t>Разъяснить Ибраимову Н.А.,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>
      <w:pPr>
        <w:jc w:val="both"/>
      </w:pPr>
    </w:p>
    <w:p>
      <w:pPr>
        <w:jc w:val="both"/>
      </w:pP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DEF8B4-AE8E-4E73-9604-EE35C785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