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№5-53-86/2017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работающего уборщиком территории в Администрации Первомайского сельского совета, 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по адресу: адрес, незаконно хранил без цели сбыта наркотическое средство – смолу каннабиса общей массой 0,86 г. </w:t>
      </w:r>
    </w:p>
    <w:p w:rsidR="00A77B3E">
      <w:r>
        <w:t xml:space="preserve">В соответствии с Постановлением Правительства Российской Федерации от дата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 0,86 г наркотического средства смола каннабиса не является значительным размером. </w:t>
      </w:r>
    </w:p>
    <w:p w:rsidR="00A77B3E">
      <w:r>
        <w:t xml:space="preserve">При рассмотрении дела фио свою вину в совершении указанных действий признал, пояснил, что действительно хранил по месту своего проживания по адресу: адрес, с. адрес, наркотические средства, в настоящее время является обвиняемым по уголовному делу по факту хранения наркотических средств, обнаруженных у него дома, в содеянном раскаивается.   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</w:t>
      </w:r>
    </w:p>
    <w:p w:rsidR="00A77B3E">
      <w:r>
        <w:t xml:space="preserve">№РК телефон от дата (л.д.1), постановлением о выделении материалов из уголовного дела от дата (л.д.4-5), постановлением о возбуждении уголовного дела от дата (л.д.6), копией протокола осмотра места происшествия от дата, проведённого в домовладении №98 по адрес в адрес (л.д.7-12), копией заключения эксперта №1 от дата, согласно выводам которого вещество массой 0,86 г является наркотическим средством смолой каннабиса (л.д.13-18), копией постановления от дата о привлечении фио в качестве обвиняемого (л.д.20-21), копией протокола допроса обвиняемого фио от дата (л.д.22-24).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</w:t>
      </w:r>
    </w:p>
    <w:p w:rsidR="00A77B3E">
      <w:r>
        <w:t xml:space="preserve">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трудоустроен, его доход составляет сумма,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18880491170001023149.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