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№5-53-88/2019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>12 марта 2019 г.  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Кобец</w:t>
      </w:r>
      <w:r>
        <w:t xml:space="preserve"> </w:t>
      </w:r>
      <w:r>
        <w:t>фио</w:t>
      </w:r>
      <w:r>
        <w:t xml:space="preserve">, родившегося дата в адрес, гражданина ... зарегистрированного и проживающего по адресу: адрес, </w:t>
      </w:r>
    </w:p>
    <w:p>
      <w:pPr>
        <w:jc w:val="both"/>
      </w:pPr>
      <w:r>
        <w:t xml:space="preserve">адрес ... паспортные данные,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</w:t>
      </w:r>
      <w:r>
        <w:t>Кобец</w:t>
      </w:r>
      <w:r>
        <w:t xml:space="preserve"> С.О. осуществлял предпринимательскую деятельность без государственной регистрации в качестве индивидуального предпринимателя.</w:t>
      </w:r>
    </w:p>
    <w:p>
      <w:pPr>
        <w:jc w:val="both"/>
      </w:pPr>
      <w:r>
        <w:t>Правонарушение совершено при следующих обстоятельствах.</w:t>
      </w:r>
    </w:p>
    <w:p>
      <w:pPr>
        <w:jc w:val="both"/>
      </w:pPr>
      <w:r>
        <w:t xml:space="preserve">дата в время час. </w:t>
      </w:r>
      <w:r>
        <w:t>Кобец</w:t>
      </w:r>
      <w:r>
        <w:t xml:space="preserve"> С.О. в адрес на адрес возле рынка осуществлял торговлю различными вещами без государственной регистрации в качестве индивидуального предпринимателя. </w:t>
      </w:r>
    </w:p>
    <w:p>
      <w:pPr>
        <w:jc w:val="both"/>
      </w:pPr>
      <w:r>
        <w:t xml:space="preserve">В судебном заседании </w:t>
      </w:r>
      <w:r>
        <w:t>Кобец</w:t>
      </w:r>
      <w:r>
        <w:t xml:space="preserve"> С.О. виновность в совершении административного правонарушения, предусмотренного ч.1 ст.14.1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Кобец</w:t>
      </w:r>
      <w:r>
        <w:t xml:space="preserve"> С.О.,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 и вина </w:t>
      </w:r>
      <w:r>
        <w:t>Кобец</w:t>
      </w:r>
      <w:r>
        <w:t xml:space="preserve"> С.О. подтверждаются: протоколом об административном правонарушении №РК-телефон от дата (л.д.1), письменными объяснениями </w:t>
      </w:r>
      <w:r>
        <w:t>Кобец</w:t>
      </w:r>
      <w:r>
        <w:t xml:space="preserve"> С.О. от дата, подтверждёнными им в судебном заседании (л.д.6), </w:t>
      </w:r>
      <w:r>
        <w:t>фототаблицей</w:t>
      </w:r>
      <w:r>
        <w:t>, приложенной к протоколу об административном правонарушении (л.д.5).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Кобец</w:t>
      </w:r>
      <w:r>
        <w:t xml:space="preserve"> С.О.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Кобец</w:t>
      </w:r>
      <w:r>
        <w:t xml:space="preserve"> С.О.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>
      <w:pPr>
        <w:jc w:val="both"/>
      </w:pPr>
      <w:r>
        <w:t>Кобец</w:t>
      </w:r>
      <w:r>
        <w:t xml:space="preserve"> С.О. совершено административное правонарушение в области предпринимательской деятельности,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Кобец</w:t>
      </w:r>
      <w:r>
        <w:t xml:space="preserve"> С.О.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Кобец</w:t>
      </w:r>
      <w:r>
        <w:t xml:space="preserve"> С.О. административное наказание в виде административного штрафа в пределах санкции ч.1 ст.14.1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Кобец</w:t>
      </w:r>
      <w:r>
        <w:t xml:space="preserve"> </w:t>
      </w:r>
      <w:r>
        <w:t>фио</w:t>
      </w:r>
      <w:r>
        <w:t>, родившегося дата в адрес, зарегистрированного и проживающего по адресу: адрес д.3, лит. «В», кв.1,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1500 (одна тысяча пятьсот)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18880491190002246620. </w:t>
      </w:r>
    </w:p>
    <w:p>
      <w:pPr>
        <w:jc w:val="both"/>
      </w:pPr>
      <w:r>
        <w:t xml:space="preserve">Разъяснить </w:t>
      </w:r>
      <w:r>
        <w:t>Кобец</w:t>
      </w:r>
      <w:r>
        <w:t xml:space="preserve"> С.О.,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88A347-9F2C-47FE-A69B-828043A1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