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5040" w:firstLine="720"/>
      </w:pPr>
      <w:r>
        <w:t>Дело №5-53-93/2019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19 марта 2019 г.   </w:t>
      </w:r>
    </w:p>
    <w:p>
      <w:pPr>
        <w:jc w:val="both"/>
      </w:pPr>
      <w:r>
        <w:t xml:space="preserve"> 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</w:t>
      </w:r>
    </w:p>
    <w:p>
      <w:pPr>
        <w:jc w:val="both"/>
      </w:pPr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</w:t>
      </w:r>
      <w:r>
        <w:t>организацииадрес</w:t>
      </w:r>
      <w:r>
        <w:t xml:space="preserve"> Сергея Васильевича, паспортные данные, гражданина ... проживающего по адресу: адрес,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Сивцев С.В., являясь должностным лицом – ... наименование организации (далее – Предприятие), находясь по адресу: 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 в срок до дата в Отдел ПФР по адрес сведения о застрахованных лицах по форме СЗВ-СТАЖ за дата, представив необходимые сведения дата, то есть с нарушением срока представления отчётности на 277 календарных дней.   </w:t>
      </w:r>
    </w:p>
    <w:p>
      <w:pPr>
        <w:jc w:val="both"/>
      </w:pPr>
      <w:r>
        <w:t xml:space="preserve">В судебное заседание Сивцев С.В. не явился, при этом о месте и времени рассмотрения дела извещался надлежащим образом, ходатайство об отложении рассмотрения дела не представил, в связи с чем в соответствии с ч.2 ст.25.1 КоАП РФ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 ст.11 Федерального закона №27-ФЗ от 1 апреля 1996 г.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</w:t>
      </w:r>
      <w:r>
        <w:t>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Как усматривается из материалов дела, дата Сивцевым С.В. в Отдел ПФРФ в адрес по месту учёта Предприятия представлен отчёт по форме СЗВ-СТАЖ за </w:t>
      </w:r>
    </w:p>
    <w:p>
      <w:pPr>
        <w:jc w:val="both"/>
      </w:pPr>
      <w:r>
        <w:t xml:space="preserve">дата (тип формы исходная) не в полном объёме. Сведения о страховом стаже застрахованных лиц формы СЗВ-СТАЖ за дата (с типом формы - дополняющая) на 1 застрахованное лицо: </w:t>
      </w:r>
      <w:r>
        <w:t>фио</w:t>
      </w:r>
      <w:r>
        <w:t xml:space="preserve">, - представлены дата  </w:t>
      </w:r>
    </w:p>
    <w:p>
      <w:pPr>
        <w:jc w:val="both"/>
      </w:pPr>
      <w:r>
        <w:t xml:space="preserve">Таким образом, Сивцев С.В., как руководитель Предприятия,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 ст.11 Федерального закона №27-ФЗ от дата </w:t>
      </w:r>
    </w:p>
    <w:p>
      <w:pPr>
        <w:jc w:val="both"/>
      </w:pPr>
      <w:r>
        <w:t>дата</w:t>
      </w:r>
    </w:p>
    <w:p>
      <w:pPr>
        <w:jc w:val="both"/>
      </w:pPr>
      <w:r>
        <w:t xml:space="preserve">Факт совершения Сивцевым С.В.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>
      <w:pPr>
        <w:jc w:val="both"/>
      </w:pPr>
      <w:r>
        <w:t xml:space="preserve">дата №5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</w:t>
      </w:r>
      <w:r>
        <w:t>от дата (л.д.6), копией сведений о застрахованных лицах на Предприятии за дата (л.д.7), извещением о доставке отчёта (л.д.8).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Сивцева С.В. виновным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При назначении административного наказания Сивцеву С.В.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Сивцевым С.В.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о...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 xml:space="preserve">Сивцеву С.В. административное наказание в 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Сивцева </w:t>
      </w:r>
      <w:r>
        <w:t>фио</w:t>
      </w:r>
      <w:r>
        <w:t xml:space="preserve">, паспортные данные, проживающего по адресу: адрес, </w:t>
      </w:r>
    </w:p>
    <w:p>
      <w:pPr>
        <w:jc w:val="both"/>
      </w:pPr>
      <w:r>
        <w:t>адрес,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>
      <w:pPr>
        <w:jc w:val="both"/>
      </w:pPr>
      <w:r>
        <w:t xml:space="preserve">Разъяснить Сивцеву С.В.,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DFEB4D6-B265-4EF4-A8B4-31571ED4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