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№5-53-120/2020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27 февраля 2020 г.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Колосенко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Колосенко</w:t>
      </w:r>
      <w:r>
        <w:t xml:space="preserve"> Р.М. ... в 09:45 час. на ...  управлял транспортным средством – ...</w:t>
      </w:r>
      <w:r>
        <w:t>вого</w:t>
      </w:r>
      <w:r>
        <w:t xml:space="preserve"> судьи судебного участка №90 Феодосийского судебного района Республики Крым от 16 апреля 2019 г., вступившего в законную силу 14 мая 2019 г.  </w:t>
      </w:r>
    </w:p>
    <w:p>
      <w:pPr>
        <w:jc w:val="both"/>
      </w:pPr>
      <w:r>
        <w:t xml:space="preserve">В судебном заседании </w:t>
      </w:r>
      <w:r>
        <w:t>Колосенко</w:t>
      </w:r>
      <w:r>
        <w:t xml:space="preserve"> Р.М.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</w:t>
      </w:r>
      <w:r>
        <w:t>Колосенко</w:t>
      </w:r>
      <w:r>
        <w:t xml:space="preserve"> Р.М., исследовав материалы дела, считаю, что вина </w:t>
      </w:r>
    </w:p>
    <w:p>
      <w:pPr>
        <w:jc w:val="both"/>
      </w:pPr>
      <w:r>
        <w:t xml:space="preserve">Головача В.В.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 xml:space="preserve">Так, факт совершения </w:t>
      </w:r>
      <w:r>
        <w:t>Колосенко</w:t>
      </w:r>
      <w:r>
        <w:t xml:space="preserve"> Р.М.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61 АГ 737377 от 27 февраля 2020 г. (л.д.1);</w:t>
      </w:r>
    </w:p>
    <w:p>
      <w:pPr>
        <w:jc w:val="both"/>
      </w:pPr>
      <w:r>
        <w:t xml:space="preserve">- копией протокола об отстранении от управления транспортным средством 82 ОТ №012315 от </w:t>
      </w:r>
    </w:p>
    <w:p>
      <w:pPr>
        <w:jc w:val="both"/>
      </w:pPr>
      <w:r>
        <w:t>27 февраля 2020 г. (л.д.2);</w:t>
      </w:r>
    </w:p>
    <w:p>
      <w:pPr>
        <w:jc w:val="both"/>
      </w:pPr>
      <w:r>
        <w:t xml:space="preserve">- копией постановления мирового судьи судебного участка №90 Феодосийского судебного района адрес от дата в отношении </w:t>
      </w:r>
      <w:r>
        <w:t>Колосенко</w:t>
      </w:r>
      <w:r>
        <w:t xml:space="preserve"> Р.М. по ч.1 ст.12.26 КоАП РФ (л.д.4-6).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Колосенко</w:t>
      </w:r>
      <w:r>
        <w:t xml:space="preserve"> Р.М.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 xml:space="preserve">При назначении административного наказания </w:t>
      </w:r>
      <w:r>
        <w:t>Колосенко</w:t>
      </w:r>
      <w:r>
        <w:t xml:space="preserve"> Р.М.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Колосенко</w:t>
      </w:r>
      <w:r>
        <w:t xml:space="preserve"> Р.М. совершено административное правонарушение, нарушающее охраняемые законом общественные отношения в сфере безопасности дорожного движения; ...</w:t>
      </w:r>
    </w:p>
    <w:p>
      <w:pPr>
        <w:jc w:val="both"/>
      </w:pPr>
      <w:r>
        <w:t xml:space="preserve">В качестве обстоятельства, смягчающего административную ответственность, признаю в соответствии с ч.2 ст.4.2 КоАП РФ признание </w:t>
      </w:r>
      <w:r>
        <w:t>Колосенко</w:t>
      </w:r>
      <w:r>
        <w:t xml:space="preserve"> Р.М. своей вины.</w:t>
      </w:r>
    </w:p>
    <w:p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Колосенко</w:t>
      </w:r>
      <w:r>
        <w:t xml:space="preserve"> Р.М.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Головачу В.В.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Колосенко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получатель УФК (ОМВД России по адрес), УИН 18810491201900000613.  </w:t>
      </w:r>
    </w:p>
    <w:p>
      <w:pPr>
        <w:jc w:val="both"/>
      </w:pPr>
      <w:r>
        <w:t xml:space="preserve">Разъяснить </w:t>
      </w:r>
      <w:r>
        <w:t>Колосенко</w:t>
      </w:r>
      <w:r>
        <w:t xml:space="preserve"> Р.М.,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113C9E-5948-4841-BB1A-CC71870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